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3628" w:rsidRDefault="00863628" w:rsidP="00863628">
      <w:pPr>
        <w:rPr>
          <w:rFonts w:asciiTheme="minorHAnsi" w:hAnsiTheme="minorHAnsi" w:cs="Benguiat Frisky"/>
          <w:b/>
          <w:bCs/>
        </w:rPr>
      </w:pPr>
      <w:r w:rsidRPr="00863628">
        <w:rPr>
          <w:rFonts w:asciiTheme="minorHAnsi" w:hAnsiTheme="minorHAnsi"/>
          <w:lang w:val="en-CA"/>
        </w:rPr>
        <w:fldChar w:fldCharType="begin"/>
      </w:r>
      <w:r w:rsidRPr="00863628">
        <w:rPr>
          <w:rFonts w:asciiTheme="minorHAnsi" w:hAnsiTheme="minorHAnsi"/>
          <w:lang w:val="en-CA"/>
        </w:rPr>
        <w:instrText xml:space="preserve"> SEQ CHAPTER \h \r 1</w:instrText>
      </w:r>
      <w:r w:rsidRPr="00863628">
        <w:rPr>
          <w:rFonts w:asciiTheme="minorHAnsi" w:hAnsiTheme="minorHAnsi"/>
          <w:lang w:val="en-CA"/>
        </w:rPr>
        <w:fldChar w:fldCharType="end"/>
      </w:r>
      <w:r w:rsidRPr="00863628">
        <w:rPr>
          <w:rFonts w:asciiTheme="minorHAnsi" w:hAnsiTheme="minorHAnsi" w:cs="Benguiat Frisky"/>
          <w:b/>
          <w:bCs/>
        </w:rPr>
        <w:t>First Things First</w:t>
      </w:r>
      <w:r w:rsidRPr="00863628">
        <w:rPr>
          <w:rFonts w:asciiTheme="minorHAnsi" w:hAnsiTheme="minorHAnsi" w:cs="Benguiat Frisky"/>
          <w:b/>
          <w:bCs/>
        </w:rPr>
        <w:tab/>
        <w:t xml:space="preserve"> </w:t>
      </w:r>
    </w:p>
    <w:p w:rsidR="00863628" w:rsidRPr="00863628" w:rsidRDefault="00863628" w:rsidP="00863628">
      <w:pPr>
        <w:rPr>
          <w:rFonts w:asciiTheme="minorHAnsi" w:hAnsiTheme="minorHAnsi" w:cs="Benguiat Frisky"/>
        </w:rPr>
      </w:pPr>
      <w:r w:rsidRPr="00863628">
        <w:rPr>
          <w:rFonts w:asciiTheme="minorHAnsi" w:hAnsiTheme="minorHAnsi" w:cs="Benguiat Frisky"/>
          <w:b/>
          <w:bCs/>
        </w:rPr>
        <w:t xml:space="preserve">ABC’s of </w:t>
      </w:r>
      <w:proofErr w:type="gramStart"/>
      <w:r w:rsidRPr="00863628">
        <w:rPr>
          <w:rFonts w:asciiTheme="minorHAnsi" w:hAnsiTheme="minorHAnsi" w:cs="Benguiat Frisky"/>
          <w:b/>
          <w:bCs/>
        </w:rPr>
        <w:t>The</w:t>
      </w:r>
      <w:proofErr w:type="gramEnd"/>
      <w:r w:rsidRPr="00863628">
        <w:rPr>
          <w:rFonts w:asciiTheme="minorHAnsi" w:hAnsiTheme="minorHAnsi" w:cs="Benguiat Frisky"/>
          <w:b/>
          <w:bCs/>
        </w:rPr>
        <w:t xml:space="preserve"> Christian Life</w:t>
      </w:r>
      <w:r w:rsidRPr="00863628">
        <w:rPr>
          <w:rFonts w:asciiTheme="minorHAnsi" w:hAnsiTheme="minorHAnsi" w:cs="Benguiat Frisky"/>
        </w:rPr>
        <w:tab/>
      </w:r>
    </w:p>
    <w:p w:rsidR="00863628" w:rsidRPr="00863628" w:rsidRDefault="00863628" w:rsidP="00863628">
      <w:pPr>
        <w:rPr>
          <w:rFonts w:asciiTheme="minorHAnsi" w:hAnsiTheme="minorHAnsi" w:cs="Benguiat Frisky"/>
        </w:rPr>
      </w:pPr>
      <w:r w:rsidRPr="00863628">
        <w:rPr>
          <w:rFonts w:asciiTheme="minorHAnsi" w:hAnsiTheme="minorHAnsi" w:cs="Benguiat Frisky"/>
        </w:rPr>
        <w:t xml:space="preserve">  Jesus and the Quest for Joy </w:t>
      </w:r>
    </w:p>
    <w:p w:rsidR="00863628" w:rsidRPr="00863628" w:rsidRDefault="00863628" w:rsidP="00863628">
      <w:pPr>
        <w:rPr>
          <w:rFonts w:asciiTheme="minorHAnsi" w:hAnsiTheme="minorHAnsi" w:cs="Benguiat Frisky"/>
        </w:rPr>
      </w:pPr>
      <w:r w:rsidRPr="00863628">
        <w:rPr>
          <w:rFonts w:asciiTheme="minorHAnsi" w:hAnsiTheme="minorHAnsi" w:cs="Benguiat Frisky"/>
        </w:rPr>
        <w:t xml:space="preserve">    Advent, Week Three: How do we “rejoice in the Lord”?</w:t>
      </w:r>
      <w:r>
        <w:rPr>
          <w:rFonts w:asciiTheme="minorHAnsi" w:hAnsiTheme="minorHAnsi" w:cs="Benguiat Frisky"/>
        </w:rPr>
        <w:t xml:space="preserve">  </w:t>
      </w:r>
      <w:r w:rsidRPr="00863628">
        <w:rPr>
          <w:rFonts w:asciiTheme="minorHAnsi" w:hAnsiTheme="minorHAnsi" w:cs="Benguiat Frisky"/>
        </w:rPr>
        <w:t>1 Thessalonians 5:16-24</w:t>
      </w:r>
    </w:p>
    <w:p w:rsidR="00863628" w:rsidRPr="00863628" w:rsidRDefault="00863628" w:rsidP="00863628">
      <w:pPr>
        <w:rPr>
          <w:rFonts w:asciiTheme="minorHAnsi" w:hAnsiTheme="minorHAnsi" w:cs="Benguiat Frisky"/>
        </w:rPr>
      </w:pPr>
    </w:p>
    <w:p w:rsidR="00863628" w:rsidRPr="00863628" w:rsidRDefault="00863628" w:rsidP="00863628">
      <w:pPr>
        <w:rPr>
          <w:rFonts w:asciiTheme="minorHAnsi" w:hAnsiTheme="minorHAnsi" w:cs="Benguiat Frisky"/>
        </w:rPr>
      </w:pPr>
      <w:r w:rsidRPr="00863628">
        <w:rPr>
          <w:rFonts w:asciiTheme="minorHAnsi" w:hAnsiTheme="minorHAnsi" w:cs="Benguiat Frisky"/>
          <w:b/>
          <w:bCs/>
        </w:rPr>
        <w:t>The Problem:</w:t>
      </w:r>
      <w:r>
        <w:rPr>
          <w:rFonts w:asciiTheme="minorHAnsi" w:hAnsiTheme="minorHAnsi" w:cs="Benguiat Frisky"/>
          <w:b/>
          <w:bCs/>
        </w:rPr>
        <w:t xml:space="preserve"> </w:t>
      </w:r>
      <w:r w:rsidRPr="00863628">
        <w:rPr>
          <w:rFonts w:asciiTheme="minorHAnsi" w:hAnsiTheme="minorHAnsi" w:cs="Benguiat Frisky"/>
          <w:b/>
        </w:rPr>
        <w:t xml:space="preserve"> </w:t>
      </w:r>
      <w:r w:rsidRPr="00863628">
        <w:rPr>
          <w:rFonts w:asciiTheme="minorHAnsi" w:hAnsiTheme="minorHAnsi" w:cs="Benguiat Frisky"/>
        </w:rPr>
        <w:t>Joy is hard to define, even harder to find, and hardest to keep.</w:t>
      </w:r>
    </w:p>
    <w:p w:rsidR="00863628" w:rsidRPr="00863628" w:rsidRDefault="00863628" w:rsidP="00863628">
      <w:pPr>
        <w:jc w:val="center"/>
        <w:rPr>
          <w:rFonts w:asciiTheme="minorHAnsi" w:hAnsiTheme="minorHAnsi" w:cs="Benguiat Frisky"/>
          <w:b/>
        </w:rPr>
      </w:pPr>
      <w:r w:rsidRPr="00863628">
        <w:rPr>
          <w:rFonts w:asciiTheme="minorHAnsi" w:hAnsiTheme="minorHAnsi" w:cs="Benguiat Frisky"/>
          <w:b/>
        </w:rPr>
        <w:t>“Rejoice always.” 1 Thessalonians 5:16</w:t>
      </w:r>
    </w:p>
    <w:p w:rsidR="00863628" w:rsidRPr="00863628" w:rsidRDefault="00863628" w:rsidP="00863628">
      <w:pPr>
        <w:rPr>
          <w:rFonts w:asciiTheme="minorHAnsi" w:hAnsiTheme="minorHAnsi" w:cs="Benguiat Frisky"/>
        </w:rPr>
      </w:pPr>
      <w:r w:rsidRPr="00863628">
        <w:rPr>
          <w:rFonts w:asciiTheme="minorHAnsi" w:hAnsiTheme="minorHAnsi" w:cs="Benguiat Frisky"/>
        </w:rPr>
        <w:tab/>
      </w:r>
    </w:p>
    <w:p w:rsidR="00863628" w:rsidRPr="00863628" w:rsidRDefault="00863628" w:rsidP="00863628">
      <w:pPr>
        <w:rPr>
          <w:rFonts w:asciiTheme="minorHAnsi" w:hAnsiTheme="minorHAnsi" w:cs="Benguiat Frisky"/>
        </w:rPr>
      </w:pPr>
      <w:r w:rsidRPr="00863628">
        <w:rPr>
          <w:rFonts w:asciiTheme="minorHAnsi" w:hAnsiTheme="minorHAnsi" w:cs="Benguiat Frisky"/>
        </w:rPr>
        <w:tab/>
        <w:t xml:space="preserve">Joy is not a personality trait.  Joy is not denial, blind optimism, or pasted-on smiles.  Joy is not the private domain of extroverts, unicorn herders or rainbow mongers.  Nor is it optional.  Hardly any command in Scripture is repeated more than “Rejoice!”  Leviticus 23:40; Deuteronomy 12:7, 12, 18; Psalm 2:11; 32:11; 64:10; 97:12; Luke 6:23; Romans 12:12, 15; 2 Corinthians 13:11; Philippians 3:1; 4:4; 1 Thessalonians 5:16; </w:t>
      </w:r>
      <w:r w:rsidRPr="00863628">
        <w:rPr>
          <w:rFonts w:asciiTheme="minorHAnsi" w:hAnsiTheme="minorHAnsi" w:cs="Benguiat Frisky"/>
          <w:i/>
          <w:iCs/>
        </w:rPr>
        <w:t>etc., etc.</w:t>
      </w:r>
      <w:r w:rsidRPr="00863628">
        <w:rPr>
          <w:rFonts w:asciiTheme="minorHAnsi" w:hAnsiTheme="minorHAnsi" w:cs="Benguiat Frisky"/>
        </w:rPr>
        <w:t xml:space="preserve">  Joy is the permanent possession of every   child of God, a barometer of our salvation. Is it truly elusive? Or are we looking in the wrong places? And how can we rejoice always when life so often brings heartache?</w:t>
      </w:r>
    </w:p>
    <w:p w:rsidR="00863628" w:rsidRPr="00863628" w:rsidRDefault="00863628" w:rsidP="00863628">
      <w:pPr>
        <w:rPr>
          <w:rFonts w:asciiTheme="minorHAnsi" w:hAnsiTheme="minorHAnsi" w:cs="Benguiat Frisky"/>
        </w:rPr>
      </w:pPr>
      <w:r w:rsidRPr="00863628">
        <w:rPr>
          <w:rFonts w:asciiTheme="minorHAnsi" w:hAnsiTheme="minorHAnsi" w:cs="Benguiat Frisky"/>
        </w:rPr>
        <w:t xml:space="preserve"> </w:t>
      </w:r>
    </w:p>
    <w:p w:rsidR="00863628" w:rsidRDefault="00863628" w:rsidP="00863628">
      <w:pPr>
        <w:ind w:left="720" w:hanging="720"/>
        <w:rPr>
          <w:rFonts w:asciiTheme="minorHAnsi" w:hAnsiTheme="minorHAnsi" w:cs="Benguiat Frisky"/>
        </w:rPr>
      </w:pPr>
      <w:r w:rsidRPr="00863628">
        <w:rPr>
          <w:rFonts w:asciiTheme="minorHAnsi" w:hAnsiTheme="minorHAnsi" w:cs="Benguiat Frisky"/>
          <w:b/>
          <w:bCs/>
        </w:rPr>
        <w:t>The Solution:</w:t>
      </w:r>
      <w:r w:rsidRPr="00863628">
        <w:rPr>
          <w:rFonts w:asciiTheme="minorHAnsi" w:hAnsiTheme="minorHAnsi" w:cs="Benguiat Frisky"/>
        </w:rPr>
        <w:t xml:space="preserve"> Joy is our participation in the life of God as we, by faith, see Him glorify Himself in demonstrating His righteousness (both in grace to His people and judgment upon His enemies). </w:t>
      </w:r>
    </w:p>
    <w:p w:rsidR="00863628" w:rsidRPr="00863628" w:rsidRDefault="00863628" w:rsidP="00863628">
      <w:pPr>
        <w:ind w:left="720" w:hanging="720"/>
        <w:rPr>
          <w:rFonts w:asciiTheme="minorHAnsi" w:hAnsiTheme="minorHAnsi" w:cs="Benguiat Frisky"/>
        </w:rPr>
      </w:pPr>
      <w:r w:rsidRPr="00863628">
        <w:rPr>
          <w:rFonts w:asciiTheme="minorHAnsi" w:hAnsiTheme="minorHAnsi" w:cs="Benguiat Frisky"/>
        </w:rPr>
        <w:t>“These things I speak</w:t>
      </w:r>
      <w:r>
        <w:rPr>
          <w:rFonts w:asciiTheme="minorHAnsi" w:hAnsiTheme="minorHAnsi" w:cs="Benguiat Frisky"/>
        </w:rPr>
        <w:t xml:space="preserve"> </w:t>
      </w:r>
      <w:r w:rsidRPr="00863628">
        <w:rPr>
          <w:rFonts w:asciiTheme="minorHAnsi" w:hAnsiTheme="minorHAnsi" w:cs="Benguiat Frisky"/>
        </w:rPr>
        <w:t xml:space="preserve">. . . that they may have my joy fulfilled </w:t>
      </w:r>
      <w:r w:rsidRPr="00863628">
        <w:rPr>
          <w:rFonts w:asciiTheme="minorHAnsi" w:hAnsiTheme="minorHAnsi"/>
        </w:rPr>
        <w:t>in themselves.”</w:t>
      </w:r>
      <w:r>
        <w:rPr>
          <w:rFonts w:asciiTheme="minorHAnsi" w:hAnsiTheme="minorHAnsi"/>
        </w:rPr>
        <w:t xml:space="preserve"> </w:t>
      </w:r>
      <w:r w:rsidRPr="00863628">
        <w:rPr>
          <w:rFonts w:asciiTheme="minorHAnsi" w:hAnsiTheme="minorHAnsi"/>
        </w:rPr>
        <w:t>John 17:13</w:t>
      </w:r>
    </w:p>
    <w:p w:rsidR="00863628" w:rsidRPr="00863628" w:rsidRDefault="00863628" w:rsidP="00863628">
      <w:pPr>
        <w:jc w:val="center"/>
        <w:rPr>
          <w:rFonts w:asciiTheme="minorHAnsi" w:hAnsiTheme="minorHAnsi" w:cs="Benguiat Frisky"/>
        </w:rPr>
      </w:pPr>
    </w:p>
    <w:p w:rsidR="00863628" w:rsidRPr="00863628" w:rsidRDefault="00863628" w:rsidP="00863628">
      <w:pPr>
        <w:rPr>
          <w:rFonts w:asciiTheme="minorHAnsi" w:hAnsiTheme="minorHAnsi" w:cs="Benguiat Frisky"/>
        </w:rPr>
      </w:pPr>
      <w:r w:rsidRPr="00863628">
        <w:rPr>
          <w:rFonts w:asciiTheme="minorHAnsi" w:hAnsiTheme="minorHAnsi" w:cs="Benguiat Frisky"/>
        </w:rPr>
        <w:tab/>
        <w:t xml:space="preserve">Because no person or force can thwart God’s plans or purposes, and because He is perfect in righteousness (both loving and just), He is supremely happy, or joyful.  Joy proper is not an emotion, but a state of being.  Thus the “joy of the Lord,” is God’s own joy, in which He lives eternally in communion, Father, Son, and Spirit, and which He shares with His sons and daughters who have His life. As righteousness is the sum of God’s attributes, joy is the sum of His passions, and it is given to us.  </w:t>
      </w:r>
    </w:p>
    <w:p w:rsidR="00863628" w:rsidRPr="00863628" w:rsidRDefault="00863628" w:rsidP="00863628">
      <w:pPr>
        <w:rPr>
          <w:rFonts w:asciiTheme="minorHAnsi" w:hAnsiTheme="minorHAnsi" w:cs="Benguiat Frisky"/>
        </w:rPr>
      </w:pPr>
    </w:p>
    <w:p w:rsidR="00863628" w:rsidRPr="00863628" w:rsidRDefault="00863628" w:rsidP="00863628">
      <w:pPr>
        <w:rPr>
          <w:rFonts w:asciiTheme="minorHAnsi" w:hAnsiTheme="minorHAnsi" w:cs="Benguiat Frisky"/>
        </w:rPr>
      </w:pPr>
      <w:r w:rsidRPr="00863628">
        <w:rPr>
          <w:rFonts w:asciiTheme="minorHAnsi" w:hAnsiTheme="minorHAnsi" w:cs="Benguiat Frisky"/>
          <w:b/>
          <w:bCs/>
        </w:rPr>
        <w:t>The Dynamic:</w:t>
      </w:r>
      <w:r w:rsidRPr="00863628">
        <w:rPr>
          <w:rFonts w:asciiTheme="minorHAnsi" w:hAnsiTheme="minorHAnsi" w:cs="Benguiat Frisky"/>
        </w:rPr>
        <w:t xml:space="preserve"> The Eternal Spring of Divine Joy</w:t>
      </w:r>
    </w:p>
    <w:p w:rsidR="00863628" w:rsidRPr="00863628" w:rsidRDefault="00863628" w:rsidP="00863628">
      <w:pPr>
        <w:jc w:val="center"/>
        <w:rPr>
          <w:rFonts w:asciiTheme="minorHAnsi" w:hAnsiTheme="minorHAnsi" w:cs="Benguiat Frisky"/>
        </w:rPr>
      </w:pPr>
      <w:r w:rsidRPr="00863628">
        <w:rPr>
          <w:rFonts w:asciiTheme="minorHAnsi" w:hAnsiTheme="minorHAnsi" w:cs="Benguiat Frisky"/>
        </w:rPr>
        <w:t>“You make known to me the path of life; in your presence there is fullness of joy; at your right hand are pleasures forevermore.”  Psalm 16:11</w:t>
      </w:r>
    </w:p>
    <w:p w:rsidR="00863628" w:rsidRPr="00863628" w:rsidRDefault="00863628" w:rsidP="00863628">
      <w:pPr>
        <w:jc w:val="center"/>
        <w:rPr>
          <w:rFonts w:asciiTheme="minorHAnsi" w:hAnsiTheme="minorHAnsi" w:cs="Benguiat Frisky"/>
        </w:rPr>
      </w:pPr>
    </w:p>
    <w:p w:rsidR="00863628" w:rsidRPr="00863628" w:rsidRDefault="00863628" w:rsidP="00863628">
      <w:pPr>
        <w:rPr>
          <w:rFonts w:asciiTheme="minorHAnsi" w:hAnsiTheme="minorHAnsi" w:cs="Benguiat Frisky"/>
        </w:rPr>
      </w:pPr>
      <w:r w:rsidRPr="00863628">
        <w:rPr>
          <w:rFonts w:asciiTheme="minorHAnsi" w:hAnsiTheme="minorHAnsi" w:cs="Benguiat Frisky"/>
        </w:rPr>
        <w:tab/>
        <w:t>"It is good news that God is gloriously happy. No one would want to spend eternity with an unhappy God. If God is unhappy then the goal of the gospel is not a happy goal, and that means it would be no gospel at all. But, in fact, Jesus invites us to spend eternity with a happy God when he says, ‘Enter into the joy of your master’ (Matthew 25:23). Jesus lived and died that his joy--God's joy–might be in us and our joy might be full (John 15:11; 17:13). Therefore the gospel is ‘the gospel of the glory of the happy God.'"</w:t>
      </w:r>
      <w:r>
        <w:rPr>
          <w:rFonts w:asciiTheme="minorHAnsi" w:hAnsiTheme="minorHAnsi" w:cs="Benguiat Frisky"/>
        </w:rPr>
        <w:t xml:space="preserve"> </w:t>
      </w:r>
      <w:r w:rsidRPr="00863628">
        <w:rPr>
          <w:rFonts w:asciiTheme="minorHAnsi" w:hAnsiTheme="minorHAnsi" w:cs="Benguiat Frisky"/>
        </w:rPr>
        <w:t xml:space="preserve">John Piper, </w:t>
      </w:r>
      <w:r w:rsidRPr="00863628">
        <w:rPr>
          <w:rFonts w:asciiTheme="minorHAnsi" w:hAnsiTheme="minorHAnsi" w:cs="Benguiat Frisky"/>
          <w:i/>
          <w:iCs/>
        </w:rPr>
        <w:t xml:space="preserve">The Pleasures of </w:t>
      </w:r>
      <w:proofErr w:type="gramStart"/>
      <w:r w:rsidRPr="00863628">
        <w:rPr>
          <w:rFonts w:asciiTheme="minorHAnsi" w:hAnsiTheme="minorHAnsi" w:cs="Benguiat Frisky"/>
          <w:i/>
          <w:iCs/>
        </w:rPr>
        <w:t>God</w:t>
      </w:r>
      <w:r w:rsidRPr="00863628">
        <w:rPr>
          <w:rFonts w:asciiTheme="minorHAnsi" w:hAnsiTheme="minorHAnsi" w:cs="Benguiat Frisky"/>
        </w:rPr>
        <w:t xml:space="preserve">  p</w:t>
      </w:r>
      <w:proofErr w:type="gramEnd"/>
      <w:r w:rsidRPr="00863628">
        <w:rPr>
          <w:rFonts w:asciiTheme="minorHAnsi" w:hAnsiTheme="minorHAnsi" w:cs="Benguiat Frisky"/>
        </w:rPr>
        <w:t>. 26</w:t>
      </w:r>
    </w:p>
    <w:p w:rsidR="00863628" w:rsidRDefault="00863628" w:rsidP="00863628">
      <w:pPr>
        <w:rPr>
          <w:rFonts w:asciiTheme="minorHAnsi" w:hAnsiTheme="minorHAnsi" w:cs="Benguiat Frisky"/>
        </w:rPr>
      </w:pPr>
    </w:p>
    <w:p w:rsidR="00863628" w:rsidRPr="00863628" w:rsidRDefault="00863628" w:rsidP="00863628">
      <w:pPr>
        <w:rPr>
          <w:rFonts w:asciiTheme="minorHAnsi" w:hAnsiTheme="minorHAnsi" w:cs="Benguiat Frisky"/>
        </w:rPr>
      </w:pPr>
      <w:r w:rsidRPr="00863628">
        <w:rPr>
          <w:rFonts w:asciiTheme="minorHAnsi" w:hAnsiTheme="minorHAnsi" w:cs="Benguiat Frisky"/>
          <w:b/>
          <w:bCs/>
        </w:rPr>
        <w:t xml:space="preserve">Practicing Joy: </w:t>
      </w:r>
      <w:r w:rsidRPr="00863628">
        <w:rPr>
          <w:rFonts w:asciiTheme="minorHAnsi" w:hAnsiTheme="minorHAnsi" w:cs="Benguiat Frisky"/>
        </w:rPr>
        <w:t xml:space="preserve">  Five things we need to know about joy.</w:t>
      </w:r>
    </w:p>
    <w:p w:rsidR="00863628" w:rsidRPr="00863628" w:rsidRDefault="00863628" w:rsidP="00863628">
      <w:pPr>
        <w:jc w:val="center"/>
        <w:rPr>
          <w:rFonts w:asciiTheme="minorHAnsi" w:hAnsiTheme="minorHAnsi" w:cs="Benguiat Frisky"/>
        </w:rPr>
      </w:pPr>
    </w:p>
    <w:p w:rsidR="00863628" w:rsidRPr="00863628" w:rsidRDefault="00863628" w:rsidP="00863628">
      <w:pPr>
        <w:rPr>
          <w:rFonts w:asciiTheme="minorHAnsi" w:hAnsiTheme="minorHAnsi" w:cs="Benguiat Frisky"/>
        </w:rPr>
      </w:pPr>
      <w:r w:rsidRPr="00863628">
        <w:rPr>
          <w:rFonts w:asciiTheme="minorHAnsi" w:hAnsiTheme="minorHAnsi" w:cs="Benguiat Frisky"/>
        </w:rPr>
        <w:t>1. Joy is the Fruit of the Spirit.  Galatians 5:22, 23; 1 Timothy 1:11</w:t>
      </w:r>
    </w:p>
    <w:p w:rsidR="00863628" w:rsidRPr="00863628" w:rsidRDefault="00863628" w:rsidP="00863628">
      <w:pPr>
        <w:tabs>
          <w:tab w:val="left" w:pos="720"/>
          <w:tab w:val="left" w:pos="1440"/>
          <w:tab w:val="left" w:pos="2160"/>
        </w:tabs>
        <w:ind w:left="2160" w:hanging="4320"/>
        <w:rPr>
          <w:rFonts w:asciiTheme="minorHAnsi" w:hAnsiTheme="minorHAnsi" w:cs="Benguiat Frisky"/>
        </w:rPr>
      </w:pPr>
      <w:r w:rsidRPr="00863628">
        <w:rPr>
          <w:rFonts w:asciiTheme="minorHAnsi" w:hAnsiTheme="minorHAnsi" w:cs="Benguiat Frisky"/>
        </w:rPr>
        <w:t xml:space="preserve">           </w:t>
      </w:r>
      <w:r w:rsidRPr="00863628">
        <w:rPr>
          <w:rFonts w:asciiTheme="minorHAnsi" w:hAnsiTheme="minorHAnsi" w:cs="Benguiat Frisky"/>
        </w:rPr>
        <w:tab/>
      </w:r>
      <w:r w:rsidRPr="00863628">
        <w:rPr>
          <w:rFonts w:asciiTheme="minorHAnsi" w:hAnsiTheme="minorHAnsi" w:cs="Benguiat Frisky"/>
        </w:rPr>
        <w:tab/>
      </w:r>
      <w:r w:rsidRPr="00863628">
        <w:rPr>
          <w:rFonts w:asciiTheme="minorHAnsi" w:hAnsiTheme="minorHAnsi" w:cs="Benguiat Frisky"/>
        </w:rPr>
        <w:tab/>
        <w:t xml:space="preserve">We can’t fabricate in humanity what grows only in divinity. </w:t>
      </w:r>
    </w:p>
    <w:p w:rsidR="00863628" w:rsidRPr="00863628" w:rsidRDefault="00863628" w:rsidP="00863628">
      <w:pPr>
        <w:rPr>
          <w:rFonts w:asciiTheme="minorHAnsi" w:hAnsiTheme="minorHAnsi" w:cs="Benguiat Frisky"/>
        </w:rPr>
      </w:pPr>
    </w:p>
    <w:p w:rsidR="00863628" w:rsidRPr="00863628" w:rsidRDefault="00863628" w:rsidP="00863628">
      <w:pPr>
        <w:ind w:left="720" w:hanging="720"/>
        <w:rPr>
          <w:rFonts w:asciiTheme="minorHAnsi" w:hAnsiTheme="minorHAnsi" w:cs="Benguiat Frisky"/>
        </w:rPr>
      </w:pPr>
      <w:r w:rsidRPr="00863628">
        <w:rPr>
          <w:rFonts w:asciiTheme="minorHAnsi" w:hAnsiTheme="minorHAnsi" w:cs="Benguiat Frisky"/>
        </w:rPr>
        <w:t>2. Joy is the twin of righteousness.  Romans 14:17-19; Revelation 18:20; 19:7</w:t>
      </w:r>
    </w:p>
    <w:p w:rsidR="00863628" w:rsidRPr="00863628" w:rsidRDefault="00863628" w:rsidP="00863628">
      <w:pPr>
        <w:tabs>
          <w:tab w:val="left" w:pos="720"/>
          <w:tab w:val="left" w:pos="1440"/>
        </w:tabs>
        <w:ind w:left="1440" w:hanging="2880"/>
        <w:rPr>
          <w:rFonts w:asciiTheme="minorHAnsi" w:hAnsiTheme="minorHAnsi" w:cs="Benguiat Frisky"/>
        </w:rPr>
      </w:pPr>
      <w:r w:rsidRPr="00863628">
        <w:rPr>
          <w:rFonts w:asciiTheme="minorHAnsi" w:hAnsiTheme="minorHAnsi" w:cs="Benguiat Frisky"/>
        </w:rPr>
        <w:t xml:space="preserve">            </w:t>
      </w:r>
      <w:r w:rsidRPr="00863628">
        <w:rPr>
          <w:rFonts w:asciiTheme="minorHAnsi" w:hAnsiTheme="minorHAnsi" w:cs="Benguiat Frisky"/>
        </w:rPr>
        <w:tab/>
        <w:t xml:space="preserve">We can’t possess God’s joy while loving what He hates. </w:t>
      </w:r>
    </w:p>
    <w:p w:rsidR="00863628" w:rsidRPr="00863628" w:rsidRDefault="00863628" w:rsidP="00863628">
      <w:pPr>
        <w:rPr>
          <w:rFonts w:asciiTheme="minorHAnsi" w:hAnsiTheme="minorHAnsi" w:cs="Benguiat Frisky"/>
        </w:rPr>
      </w:pPr>
    </w:p>
    <w:p w:rsidR="00863628" w:rsidRPr="00863628" w:rsidRDefault="00863628" w:rsidP="00863628">
      <w:pPr>
        <w:rPr>
          <w:rFonts w:asciiTheme="minorHAnsi" w:hAnsiTheme="minorHAnsi" w:cs="Benguiat Frisky"/>
        </w:rPr>
      </w:pPr>
      <w:r w:rsidRPr="00863628">
        <w:rPr>
          <w:rFonts w:asciiTheme="minorHAnsi" w:hAnsiTheme="minorHAnsi" w:cs="Benguiat Frisky"/>
        </w:rPr>
        <w:t>3. Joy celebrates God’s grace.  Luke 1:47, 58; 10:20; 15:1-10; Acts 13:48</w:t>
      </w:r>
    </w:p>
    <w:p w:rsidR="00863628" w:rsidRPr="00863628" w:rsidRDefault="00863628" w:rsidP="00863628">
      <w:pPr>
        <w:tabs>
          <w:tab w:val="left" w:pos="720"/>
          <w:tab w:val="left" w:pos="1440"/>
        </w:tabs>
        <w:ind w:left="1440" w:hanging="2880"/>
        <w:rPr>
          <w:rFonts w:asciiTheme="minorHAnsi" w:hAnsiTheme="minorHAnsi" w:cs="Benguiat Frisky"/>
        </w:rPr>
      </w:pPr>
      <w:r w:rsidRPr="00863628">
        <w:rPr>
          <w:rFonts w:asciiTheme="minorHAnsi" w:hAnsiTheme="minorHAnsi" w:cs="Benguiat Frisky"/>
        </w:rPr>
        <w:tab/>
      </w:r>
      <w:r w:rsidRPr="00863628">
        <w:rPr>
          <w:rFonts w:asciiTheme="minorHAnsi" w:hAnsiTheme="minorHAnsi" w:cs="Benguiat Frisky"/>
        </w:rPr>
        <w:tab/>
        <w:t>We can’t have joy while trying to earn God’s love.  We can’t enjoy others when we aren’t extending them grace.</w:t>
      </w:r>
    </w:p>
    <w:p w:rsidR="00863628" w:rsidRPr="00863628" w:rsidRDefault="00863628" w:rsidP="00863628">
      <w:pPr>
        <w:rPr>
          <w:rFonts w:asciiTheme="minorHAnsi" w:hAnsiTheme="minorHAnsi" w:cs="Benguiat Frisky"/>
        </w:rPr>
      </w:pPr>
    </w:p>
    <w:p w:rsidR="00863628" w:rsidRPr="00863628" w:rsidRDefault="00863628" w:rsidP="00863628">
      <w:pPr>
        <w:rPr>
          <w:rFonts w:asciiTheme="minorHAnsi" w:hAnsiTheme="minorHAnsi" w:cs="Benguiat Frisky"/>
        </w:rPr>
      </w:pPr>
      <w:r w:rsidRPr="00863628">
        <w:rPr>
          <w:rFonts w:asciiTheme="minorHAnsi" w:hAnsiTheme="minorHAnsi" w:cs="Benguiat Frisky"/>
        </w:rPr>
        <w:t>4. Joy delights in God’s work in others.  Phil. 1:4; 4:1; 1 Thess. 2:19, 20; 3:9</w:t>
      </w:r>
    </w:p>
    <w:p w:rsidR="00863628" w:rsidRPr="00863628" w:rsidRDefault="00863628" w:rsidP="00863628">
      <w:pPr>
        <w:tabs>
          <w:tab w:val="left" w:pos="720"/>
          <w:tab w:val="left" w:pos="1440"/>
        </w:tabs>
        <w:ind w:left="1440" w:hanging="2880"/>
        <w:rPr>
          <w:rFonts w:asciiTheme="minorHAnsi" w:hAnsiTheme="minorHAnsi" w:cs="Benguiat Frisky"/>
        </w:rPr>
      </w:pPr>
      <w:r w:rsidRPr="00863628">
        <w:rPr>
          <w:rFonts w:asciiTheme="minorHAnsi" w:hAnsiTheme="minorHAnsi" w:cs="Benguiat Frisky"/>
        </w:rPr>
        <w:tab/>
      </w:r>
      <w:r w:rsidRPr="00863628">
        <w:rPr>
          <w:rFonts w:asciiTheme="minorHAnsi" w:hAnsiTheme="minorHAnsi" w:cs="Benguiat Frisky"/>
        </w:rPr>
        <w:tab/>
        <w:t>We can’t have joy as a selfish possession.  We won’t be happy when we can’t rejoice with those who rejoice.  Romans 12:15</w:t>
      </w:r>
    </w:p>
    <w:p w:rsidR="00863628" w:rsidRPr="00863628" w:rsidRDefault="00863628" w:rsidP="00863628">
      <w:pPr>
        <w:rPr>
          <w:rFonts w:asciiTheme="minorHAnsi" w:hAnsiTheme="minorHAnsi" w:cs="Benguiat Frisky"/>
        </w:rPr>
      </w:pPr>
    </w:p>
    <w:p w:rsidR="00863628" w:rsidRPr="00863628" w:rsidRDefault="00863628" w:rsidP="00863628">
      <w:pPr>
        <w:rPr>
          <w:rFonts w:asciiTheme="minorHAnsi" w:hAnsiTheme="minorHAnsi" w:cs="Benguiat Frisky"/>
        </w:rPr>
      </w:pPr>
      <w:r w:rsidRPr="00863628">
        <w:rPr>
          <w:rFonts w:asciiTheme="minorHAnsi" w:hAnsiTheme="minorHAnsi" w:cs="Benguiat Frisky"/>
        </w:rPr>
        <w:t xml:space="preserve">5. Joy thrives in trials of faith. Matt. 5:10-12; </w:t>
      </w:r>
      <w:proofErr w:type="spellStart"/>
      <w:r w:rsidRPr="00863628">
        <w:rPr>
          <w:rFonts w:asciiTheme="minorHAnsi" w:hAnsiTheme="minorHAnsi" w:cs="Benguiat Frisky"/>
        </w:rPr>
        <w:t>Lk</w:t>
      </w:r>
      <w:proofErr w:type="spellEnd"/>
      <w:r w:rsidRPr="00863628">
        <w:rPr>
          <w:rFonts w:asciiTheme="minorHAnsi" w:hAnsiTheme="minorHAnsi" w:cs="Benguiat Frisky"/>
        </w:rPr>
        <w:t>. 6:22, 23; Jas. 1:2ff; 1 Pet. 1:6</w:t>
      </w:r>
    </w:p>
    <w:p w:rsidR="00863628" w:rsidRPr="00863628" w:rsidRDefault="00863628" w:rsidP="00863628">
      <w:pPr>
        <w:tabs>
          <w:tab w:val="left" w:pos="720"/>
          <w:tab w:val="left" w:pos="1440"/>
        </w:tabs>
        <w:ind w:left="1440" w:hanging="2880"/>
        <w:rPr>
          <w:rFonts w:asciiTheme="minorHAnsi" w:hAnsiTheme="minorHAnsi" w:cs="Benguiat Frisky"/>
        </w:rPr>
      </w:pPr>
      <w:r w:rsidRPr="00863628">
        <w:rPr>
          <w:rFonts w:asciiTheme="minorHAnsi" w:hAnsiTheme="minorHAnsi" w:cs="Benguiat Frisky"/>
        </w:rPr>
        <w:tab/>
      </w:r>
      <w:r w:rsidRPr="00863628">
        <w:rPr>
          <w:rFonts w:asciiTheme="minorHAnsi" w:hAnsiTheme="minorHAnsi" w:cs="Benguiat Frisky"/>
        </w:rPr>
        <w:tab/>
        <w:t>We can have joy at all times when pursuing God’s word, will, and plan, as did Jesus.  Hebrews 12:1, 12; 2 Corinthians 6:10; 7:4; 8:2.</w:t>
      </w:r>
    </w:p>
    <w:p w:rsidR="00863628" w:rsidRPr="00863628" w:rsidRDefault="00863628" w:rsidP="00863628">
      <w:pPr>
        <w:rPr>
          <w:rFonts w:asciiTheme="minorHAnsi" w:hAnsiTheme="minorHAnsi" w:cs="Benguiat Frisky"/>
        </w:rPr>
      </w:pPr>
    </w:p>
    <w:p w:rsidR="004B30AA" w:rsidRPr="00863628" w:rsidRDefault="00863628">
      <w:pPr>
        <w:rPr>
          <w:rFonts w:asciiTheme="minorHAnsi" w:hAnsiTheme="minorHAnsi"/>
        </w:rPr>
      </w:pPr>
      <w:r w:rsidRPr="00863628">
        <w:rPr>
          <w:rFonts w:asciiTheme="minorHAnsi" w:hAnsiTheme="minorHAnsi" w:cs="Benguiat Frisky"/>
          <w:b/>
          <w:i/>
        </w:rPr>
        <w:t>When God gives us His life, we receive His joy as well, but that joy increases and is made full, especially in our trials, as we righteously follow God’s plan, celebrate His grace, and delight in the joy of others</w:t>
      </w:r>
      <w:r w:rsidRPr="00863628">
        <w:rPr>
          <w:rFonts w:asciiTheme="minorHAnsi" w:hAnsiTheme="minorHAnsi" w:cs="Benguiat Frisky"/>
        </w:rPr>
        <w:t xml:space="preserve">. </w:t>
      </w:r>
    </w:p>
    <w:sectPr w:rsidR="004B30AA" w:rsidRPr="00863628" w:rsidSect="00863628">
      <w:footerReference w:type="default" r:id="rId4"/>
      <w:type w:val="continuous"/>
      <w:pgSz w:w="12240" w:h="15840" w:orient="landscape" w:code="1"/>
      <w:pgMar w:top="810" w:right="1440" w:bottom="630" w:left="1440" w:header="1440" w:footer="432" w:gutter="0"/>
      <w:cols w:space="720"/>
      <w:docGrid w:linePitch="27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enguiat Frisky">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E31" w:rsidRDefault="00863628">
    <w:pPr>
      <w:ind w:right="86"/>
      <w:jc w:val="center"/>
      <w:rPr>
        <w:sz w:val="16"/>
        <w:szCs w:val="16"/>
      </w:rP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characterSpacingControl w:val="doNotCompress"/>
  <w:compat/>
  <w:rsids>
    <w:rsidRoot w:val="00863628"/>
    <w:rsid w:val="004B30AA"/>
    <w:rsid w:val="00863628"/>
    <w:rsid w:val="00901D7F"/>
    <w:rsid w:val="00932E4A"/>
    <w:rsid w:val="00BE20A9"/>
    <w:rsid w:val="00E727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28"/>
    <w:pPr>
      <w:autoSpaceDE w:val="0"/>
      <w:autoSpaceDN w:val="0"/>
      <w:adjustRightInd w:val="0"/>
    </w:pPr>
    <w:rPr>
      <w:rFonts w:ascii="Times New Roman" w:hAnsi="Times New Roman" w:cs="Times New Roman"/>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E20A9"/>
    <w:pPr>
      <w:framePr w:w="7920" w:h="1980" w:hRule="exact" w:hSpace="180" w:wrap="auto" w:hAnchor="page" w:xAlign="center" w:yAlign="bottom"/>
      <w:ind w:left="2880"/>
    </w:pPr>
    <w:rPr>
      <w:rFonts w:ascii="Calibri" w:eastAsiaTheme="majorEastAsia" w:hAnsi="Calibri" w:cstheme="majorBidi"/>
      <w:szCs w:val="24"/>
    </w:rPr>
  </w:style>
  <w:style w:type="paragraph" w:styleId="EnvelopeReturn">
    <w:name w:val="envelope return"/>
    <w:basedOn w:val="Normal"/>
    <w:uiPriority w:val="99"/>
    <w:semiHidden/>
    <w:unhideWhenUsed/>
    <w:rsid w:val="00BE20A9"/>
    <w:rPr>
      <w:rFonts w:ascii="Calibri" w:eastAsiaTheme="majorEastAsia" w:hAnsi="Calibri" w:cstheme="majorBidi"/>
      <w:sz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552</Words>
  <Characters>3150</Characters>
  <Application>Microsoft Office Word</Application>
  <DocSecurity>0</DocSecurity>
  <Lines>26</Lines>
  <Paragraphs>7</Paragraphs>
  <ScaleCrop>false</ScaleCrop>
  <Company>Toshiba</Company>
  <LinksUpToDate>false</LinksUpToDate>
  <CharactersWithSpaces>3695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Korn</dc:creator>
  <cp:lastModifiedBy>Robert Korn</cp:lastModifiedBy>
  <cp:revision>1</cp:revision>
  <dcterms:created xsi:type="dcterms:W3CDTF">2014-12-15T16:00:00Z</dcterms:created>
  <dcterms:modified xsi:type="dcterms:W3CDTF">2014-12-15T16:10:00Z</dcterms:modified>
</cp:coreProperties>
</file>