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689" w:rsidRPr="00E11689" w:rsidRDefault="00E11689" w:rsidP="00E11689">
      <w:pPr>
        <w:jc w:val="center"/>
        <w:rPr>
          <w:rFonts w:asciiTheme="minorHAnsi" w:hAnsiTheme="minorHAnsi" w:cs="Andalus"/>
          <w:b/>
          <w:sz w:val="24"/>
          <w:szCs w:val="24"/>
        </w:rPr>
      </w:pPr>
      <w:r w:rsidRPr="00E11689">
        <w:rPr>
          <w:rFonts w:asciiTheme="minorHAnsi" w:hAnsiTheme="minorHAnsi"/>
          <w:b/>
          <w:sz w:val="24"/>
          <w:szCs w:val="24"/>
          <w:lang w:val="en-CA"/>
        </w:rPr>
        <w:fldChar w:fldCharType="begin"/>
      </w:r>
      <w:r w:rsidRPr="00E11689">
        <w:rPr>
          <w:rFonts w:asciiTheme="minorHAnsi" w:hAnsiTheme="minorHAnsi"/>
          <w:b/>
          <w:sz w:val="24"/>
          <w:szCs w:val="24"/>
          <w:lang w:val="en-CA"/>
        </w:rPr>
        <w:instrText xml:space="preserve"> SEQ CHAPTER \h \r 1</w:instrText>
      </w:r>
      <w:r w:rsidRPr="00E11689">
        <w:rPr>
          <w:rFonts w:asciiTheme="minorHAnsi" w:hAnsiTheme="minorHAnsi"/>
          <w:b/>
          <w:sz w:val="24"/>
          <w:szCs w:val="24"/>
          <w:lang w:val="en-CA"/>
        </w:rPr>
        <w:fldChar w:fldCharType="end"/>
      </w:r>
      <w:r w:rsidRPr="00E11689">
        <w:rPr>
          <w:rFonts w:asciiTheme="minorHAnsi" w:hAnsiTheme="minorHAnsi" w:cs="Andalus"/>
          <w:b/>
          <w:sz w:val="24"/>
          <w:szCs w:val="24"/>
        </w:rPr>
        <w:t>Jesus, Our Great High Priest</w:t>
      </w:r>
    </w:p>
    <w:p w:rsidR="00E11689" w:rsidRDefault="00E11689" w:rsidP="00E11689">
      <w:pPr>
        <w:jc w:val="center"/>
        <w:rPr>
          <w:rFonts w:asciiTheme="minorHAnsi" w:hAnsiTheme="minorHAnsi" w:cs="Andalus"/>
          <w:b/>
          <w:sz w:val="24"/>
          <w:szCs w:val="24"/>
        </w:rPr>
      </w:pPr>
      <w:r w:rsidRPr="00E11689">
        <w:rPr>
          <w:rFonts w:asciiTheme="minorHAnsi" w:hAnsiTheme="minorHAnsi" w:cs="Andalus"/>
          <w:b/>
          <w:sz w:val="24"/>
          <w:szCs w:val="24"/>
        </w:rPr>
        <w:t>Hebrews: Hearing and Obeying God’s Son</w:t>
      </w:r>
    </w:p>
    <w:p w:rsidR="00E11689" w:rsidRPr="00E11689" w:rsidRDefault="00E11689" w:rsidP="00E11689">
      <w:pPr>
        <w:jc w:val="center"/>
        <w:rPr>
          <w:rFonts w:asciiTheme="minorHAnsi" w:hAnsiTheme="minorHAnsi" w:cs="Andalus"/>
          <w:b/>
          <w:sz w:val="24"/>
          <w:szCs w:val="24"/>
        </w:rPr>
      </w:pPr>
    </w:p>
    <w:p w:rsidR="00E11689" w:rsidRPr="00E11689" w:rsidRDefault="00E11689" w:rsidP="00E11689">
      <w:pPr>
        <w:ind w:left="720"/>
        <w:jc w:val="center"/>
        <w:rPr>
          <w:rFonts w:asciiTheme="minorHAnsi" w:hAnsiTheme="minorHAnsi" w:cs="Andalus"/>
          <w:b/>
          <w:sz w:val="24"/>
          <w:szCs w:val="24"/>
        </w:rPr>
      </w:pPr>
      <w:r w:rsidRPr="00E11689">
        <w:rPr>
          <w:rFonts w:asciiTheme="minorHAnsi" w:hAnsiTheme="minorHAnsi" w:cs="Andalus"/>
          <w:b/>
          <w:sz w:val="24"/>
          <w:szCs w:val="24"/>
        </w:rPr>
        <w:t>Hebrews 13:1-6</w:t>
      </w:r>
    </w:p>
    <w:p w:rsidR="00E11689" w:rsidRPr="00E11689" w:rsidRDefault="00E11689" w:rsidP="00E11689">
      <w:pPr>
        <w:jc w:val="center"/>
        <w:rPr>
          <w:rFonts w:asciiTheme="minorHAnsi" w:hAnsiTheme="minorHAnsi" w:cs="Andalus"/>
          <w:b/>
          <w:sz w:val="24"/>
          <w:szCs w:val="24"/>
        </w:rPr>
      </w:pPr>
      <w:r w:rsidRPr="00E11689">
        <w:rPr>
          <w:rFonts w:asciiTheme="minorHAnsi" w:hAnsiTheme="minorHAnsi" w:cs="Andalus"/>
          <w:b/>
          <w:sz w:val="24"/>
          <w:szCs w:val="24"/>
        </w:rPr>
        <w:t>Making Faith Matter: Love’s Practical Side</w:t>
      </w:r>
    </w:p>
    <w:p w:rsidR="00E11689" w:rsidRPr="00E11689" w:rsidRDefault="00E11689" w:rsidP="00E11689">
      <w:pPr>
        <w:jc w:val="center"/>
        <w:rPr>
          <w:rFonts w:asciiTheme="minorHAnsi" w:hAnsiTheme="minorHAnsi" w:cs="Andalus"/>
          <w:b/>
          <w:sz w:val="24"/>
          <w:szCs w:val="24"/>
        </w:rPr>
      </w:pPr>
      <w:r w:rsidRPr="00E11689">
        <w:rPr>
          <w:rFonts w:asciiTheme="minorHAnsi" w:hAnsiTheme="minorHAnsi" w:cs="Andalus"/>
          <w:b/>
          <w:sz w:val="24"/>
          <w:szCs w:val="24"/>
        </w:rPr>
        <w:t>(Or, Staying in Philadelphia)</w:t>
      </w:r>
    </w:p>
    <w:p w:rsidR="00E11689" w:rsidRPr="00E11689" w:rsidRDefault="00E11689" w:rsidP="00E11689">
      <w:pPr>
        <w:rPr>
          <w:rFonts w:asciiTheme="minorHAnsi" w:hAnsiTheme="minorHAnsi" w:cs="Andalus"/>
        </w:rPr>
      </w:pPr>
      <w:r w:rsidRPr="00E11689">
        <w:rPr>
          <w:rFonts w:asciiTheme="minorHAnsi" w:hAnsiTheme="minorHAnsi" w:cs="Andalus"/>
        </w:rPr>
        <w:tab/>
      </w:r>
    </w:p>
    <w:p w:rsidR="00E11689" w:rsidRPr="00E11689" w:rsidRDefault="00E11689" w:rsidP="00E11689">
      <w:p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ndalus"/>
        </w:rPr>
      </w:pPr>
      <w:r w:rsidRPr="00E11689">
        <w:rPr>
          <w:rFonts w:asciiTheme="minorHAnsi" w:hAnsiTheme="minorHAnsi" w:cs="Andalus"/>
        </w:rPr>
        <w:t>[In light of our Great High Priest, His ministry, and understanding all that is at stake for now and eternity (chapters 1-12). . .]</w:t>
      </w:r>
    </w:p>
    <w:p w:rsidR="00E11689" w:rsidRPr="00E11689" w:rsidRDefault="00E11689" w:rsidP="00E11689">
      <w:p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ndalus"/>
        </w:rPr>
      </w:pPr>
      <w:r w:rsidRPr="00E11689">
        <w:rPr>
          <w:rFonts w:asciiTheme="minorHAnsi" w:hAnsiTheme="minorHAnsi" w:cs="Andalus"/>
        </w:rPr>
        <w:tab/>
      </w:r>
      <w:r w:rsidRPr="00E11689">
        <w:rPr>
          <w:rFonts w:asciiTheme="minorHAnsi" w:hAnsiTheme="minorHAnsi" w:cs="Andalus"/>
        </w:rPr>
        <w:tab/>
      </w:r>
      <w:r w:rsidRPr="00E11689">
        <w:rPr>
          <w:rFonts w:asciiTheme="minorHAnsi" w:hAnsiTheme="minorHAnsi" w:cs="Andalus"/>
        </w:rPr>
        <w:tab/>
      </w:r>
      <w:r w:rsidRPr="00E11689">
        <w:rPr>
          <w:rFonts w:asciiTheme="minorHAnsi" w:hAnsiTheme="minorHAnsi" w:cs="Andalus"/>
        </w:rPr>
        <w:tab/>
      </w:r>
      <w:r w:rsidRPr="00E11689">
        <w:rPr>
          <w:rFonts w:asciiTheme="minorHAnsi" w:hAnsiTheme="minorHAnsi" w:cs="Andalus"/>
        </w:rPr>
        <w:tab/>
      </w:r>
      <w:r w:rsidRPr="00E11689">
        <w:rPr>
          <w:rFonts w:asciiTheme="minorHAnsi" w:hAnsiTheme="minorHAnsi" w:cs="Andalus"/>
        </w:rPr>
        <w:tab/>
      </w:r>
      <w:r w:rsidRPr="00E11689">
        <w:rPr>
          <w:rFonts w:asciiTheme="minorHAnsi" w:hAnsiTheme="minorHAnsi" w:cs="Andalus"/>
        </w:rPr>
        <w:tab/>
      </w:r>
      <w:r w:rsidRPr="00E11689">
        <w:rPr>
          <w:rFonts w:asciiTheme="minorHAnsi" w:hAnsiTheme="minorHAnsi" w:cs="Andalus"/>
        </w:rPr>
        <w:tab/>
      </w:r>
      <w:r w:rsidRPr="00E11689">
        <w:rPr>
          <w:rFonts w:asciiTheme="minorHAnsi" w:hAnsiTheme="minorHAnsi" w:cs="Andalus"/>
        </w:rPr>
        <w:tab/>
      </w:r>
    </w:p>
    <w:p w:rsidR="00E11689" w:rsidRPr="00E11689" w:rsidRDefault="00E11689" w:rsidP="00E11689">
      <w:p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Theme="minorHAnsi" w:hAnsiTheme="minorHAnsi" w:cs="Andalus"/>
        </w:rPr>
      </w:pPr>
      <w:r w:rsidRPr="00E11689">
        <w:rPr>
          <w:rFonts w:asciiTheme="minorHAnsi" w:hAnsiTheme="minorHAnsi" w:cs="Andalus"/>
        </w:rPr>
        <w:t xml:space="preserve">May love for one another be “at home” among </w:t>
      </w:r>
      <w:proofErr w:type="gramStart"/>
      <w:r w:rsidRPr="00E11689">
        <w:rPr>
          <w:rFonts w:asciiTheme="minorHAnsi" w:hAnsiTheme="minorHAnsi" w:cs="Andalus"/>
        </w:rPr>
        <w:t>you.</w:t>
      </w:r>
      <w:proofErr w:type="gramEnd"/>
      <w:r w:rsidRPr="00E11689">
        <w:rPr>
          <w:rFonts w:asciiTheme="minorHAnsi" w:hAnsiTheme="minorHAnsi" w:cs="Andalus"/>
        </w:rPr>
        <w:t xml:space="preserve">  v. 1</w:t>
      </w:r>
    </w:p>
    <w:p w:rsidR="00E11689" w:rsidRPr="00E11689" w:rsidRDefault="00E11689" w:rsidP="00E11689">
      <w:p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Theme="minorHAnsi" w:hAnsiTheme="minorHAnsi" w:cs="Andalus"/>
        </w:rPr>
      </w:pPr>
      <w:r w:rsidRPr="00E11689">
        <w:rPr>
          <w:rFonts w:asciiTheme="minorHAnsi" w:hAnsiTheme="minorHAnsi" w:cs="Andalus"/>
        </w:rPr>
        <w:tab/>
      </w:r>
      <w:r w:rsidRPr="00E11689">
        <w:rPr>
          <w:rFonts w:asciiTheme="minorHAnsi" w:hAnsiTheme="minorHAnsi" w:cs="Andalus"/>
        </w:rPr>
        <w:tab/>
      </w:r>
    </w:p>
    <w:p w:rsidR="00E11689" w:rsidRPr="00E11689" w:rsidRDefault="00E11689" w:rsidP="00E11689">
      <w:p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1224" w:hanging="2448"/>
        <w:rPr>
          <w:rFonts w:asciiTheme="minorHAnsi" w:hAnsiTheme="minorHAnsi" w:cs="Andalus"/>
        </w:rPr>
      </w:pPr>
      <w:r w:rsidRPr="00E11689">
        <w:rPr>
          <w:rFonts w:asciiTheme="minorHAnsi" w:hAnsiTheme="minorHAnsi" w:cs="Andalus"/>
        </w:rPr>
        <w:tab/>
      </w:r>
      <w:r w:rsidRPr="00E11689">
        <w:rPr>
          <w:rFonts w:asciiTheme="minorHAnsi" w:hAnsiTheme="minorHAnsi" w:cs="Andalus"/>
        </w:rPr>
        <w:tab/>
        <w:t>Love was not lacking among these brothers, but our author reminds them of specific duties that real love demands. . . .</w:t>
      </w:r>
    </w:p>
    <w:p w:rsidR="00E11689" w:rsidRPr="00E11689" w:rsidRDefault="00E11689" w:rsidP="00E11689">
      <w:p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Theme="minorHAnsi" w:hAnsiTheme="minorHAnsi" w:cs="Andalus"/>
        </w:rPr>
      </w:pPr>
    </w:p>
    <w:p w:rsidR="00E11689" w:rsidRPr="00E11689" w:rsidRDefault="00E11689" w:rsidP="00E11689">
      <w:pPr>
        <w:pStyle w:val="ListParagraph"/>
        <w:numPr>
          <w:ilvl w:val="0"/>
          <w:numId w:val="1"/>
        </w:num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Theme="minorHAnsi" w:hAnsiTheme="minorHAnsi" w:cs="Andalus"/>
        </w:rPr>
      </w:pPr>
      <w:r w:rsidRPr="00E11689">
        <w:rPr>
          <w:rFonts w:asciiTheme="minorHAnsi" w:hAnsiTheme="minorHAnsi" w:cs="Andalus"/>
        </w:rPr>
        <w:t>Eager Hospitality–for some have entertained angels.  v. 2</w:t>
      </w:r>
    </w:p>
    <w:p w:rsidR="00E11689" w:rsidRPr="00E11689" w:rsidRDefault="00E11689" w:rsidP="00E11689">
      <w:p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Theme="minorHAnsi" w:hAnsiTheme="minorHAnsi" w:cs="Andalus"/>
        </w:rPr>
      </w:pPr>
    </w:p>
    <w:p w:rsidR="00E11689" w:rsidRPr="00E11689" w:rsidRDefault="00E11689" w:rsidP="00E11689">
      <w:p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1224"/>
        <w:rPr>
          <w:rFonts w:asciiTheme="minorHAnsi" w:hAnsiTheme="minorHAnsi" w:cs="Andalus"/>
        </w:rPr>
      </w:pPr>
      <w:r>
        <w:rPr>
          <w:rFonts w:asciiTheme="minorHAnsi" w:hAnsiTheme="minorHAnsi" w:cs="Andalus"/>
        </w:rPr>
        <w:t xml:space="preserve">     </w:t>
      </w:r>
      <w:r w:rsidRPr="00E11689">
        <w:rPr>
          <w:rFonts w:asciiTheme="minorHAnsi" w:hAnsiTheme="minorHAnsi" w:cs="Andalus"/>
        </w:rPr>
        <w:t>The idea is not to expect angels, but to make room for others as if they were the most honored of guests.</w:t>
      </w:r>
    </w:p>
    <w:p w:rsidR="00E11689" w:rsidRPr="00E11689" w:rsidRDefault="00E11689" w:rsidP="00E11689">
      <w:p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Theme="minorHAnsi" w:hAnsiTheme="minorHAnsi" w:cs="Andalus"/>
        </w:rPr>
      </w:pPr>
    </w:p>
    <w:p w:rsidR="00E11689" w:rsidRPr="00E11689" w:rsidRDefault="00E11689" w:rsidP="00E11689">
      <w:pPr>
        <w:pStyle w:val="ListParagraph"/>
        <w:numPr>
          <w:ilvl w:val="0"/>
          <w:numId w:val="1"/>
        </w:num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Theme="minorHAnsi" w:hAnsiTheme="minorHAnsi" w:cs="Andalus"/>
        </w:rPr>
      </w:pPr>
      <w:r w:rsidRPr="00E11689">
        <w:rPr>
          <w:rFonts w:asciiTheme="minorHAnsi" w:hAnsiTheme="minorHAnsi" w:cs="Andalus"/>
        </w:rPr>
        <w:t>Active Empathy–for you have a body, too.  v. 3</w:t>
      </w:r>
    </w:p>
    <w:p w:rsidR="00E11689" w:rsidRPr="00E11689" w:rsidRDefault="00E11689" w:rsidP="00E11689">
      <w:p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Theme="minorHAnsi" w:hAnsiTheme="minorHAnsi" w:cs="Andalus"/>
        </w:rPr>
      </w:pPr>
    </w:p>
    <w:p w:rsidR="00E11689" w:rsidRPr="00E11689" w:rsidRDefault="00E11689" w:rsidP="00E11689">
      <w:p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Theme="minorHAnsi" w:hAnsiTheme="minorHAnsi" w:cs="Andalus"/>
        </w:rPr>
      </w:pPr>
      <w:r w:rsidRPr="00E11689">
        <w:rPr>
          <w:rFonts w:asciiTheme="minorHAnsi" w:hAnsiTheme="minorHAnsi" w:cs="Andalus"/>
        </w:rPr>
        <w:tab/>
      </w:r>
      <w:r w:rsidRPr="00E11689">
        <w:rPr>
          <w:rFonts w:asciiTheme="minorHAnsi" w:hAnsiTheme="minorHAnsi" w:cs="Andalus"/>
        </w:rPr>
        <w:tab/>
      </w:r>
      <w:r>
        <w:rPr>
          <w:rFonts w:asciiTheme="minorHAnsi" w:hAnsiTheme="minorHAnsi" w:cs="Andalus"/>
        </w:rPr>
        <w:t xml:space="preserve">     </w:t>
      </w:r>
      <w:r w:rsidRPr="00E11689">
        <w:rPr>
          <w:rFonts w:asciiTheme="minorHAnsi" w:hAnsiTheme="minorHAnsi" w:cs="Andalus"/>
        </w:rPr>
        <w:t>Put yourself in the place of others and serve them.</w:t>
      </w:r>
    </w:p>
    <w:p w:rsidR="00E11689" w:rsidRPr="00E11689" w:rsidRDefault="00E11689" w:rsidP="00E11689">
      <w:p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Theme="minorHAnsi" w:hAnsiTheme="minorHAnsi" w:cs="Andalus"/>
        </w:rPr>
      </w:pPr>
    </w:p>
    <w:p w:rsidR="00E11689" w:rsidRPr="00E11689" w:rsidRDefault="00E11689" w:rsidP="00E11689">
      <w:pPr>
        <w:pStyle w:val="ListParagraph"/>
        <w:numPr>
          <w:ilvl w:val="0"/>
          <w:numId w:val="1"/>
        </w:num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Theme="minorHAnsi" w:hAnsiTheme="minorHAnsi" w:cs="Andalus"/>
        </w:rPr>
      </w:pPr>
      <w:r w:rsidRPr="00E11689">
        <w:rPr>
          <w:rFonts w:asciiTheme="minorHAnsi" w:hAnsiTheme="minorHAnsi" w:cs="Andalus"/>
        </w:rPr>
        <w:t>Sexual Purity–for God will judge the immoral.  v. 4</w:t>
      </w:r>
    </w:p>
    <w:p w:rsidR="00E11689" w:rsidRPr="00E11689" w:rsidRDefault="00E11689" w:rsidP="00E11689">
      <w:p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Theme="minorHAnsi" w:hAnsiTheme="minorHAnsi" w:cs="Andalus"/>
        </w:rPr>
      </w:pPr>
    </w:p>
    <w:p w:rsidR="00E11689" w:rsidRPr="00E11689" w:rsidRDefault="00E11689" w:rsidP="00E11689">
      <w:p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Theme="minorHAnsi" w:hAnsiTheme="minorHAnsi" w:cs="Andalus"/>
        </w:rPr>
      </w:pPr>
      <w:r w:rsidRPr="00E11689">
        <w:rPr>
          <w:rFonts w:asciiTheme="minorHAnsi" w:hAnsiTheme="minorHAnsi" w:cs="Andalus"/>
        </w:rPr>
        <w:tab/>
      </w:r>
      <w:r w:rsidRPr="00E11689">
        <w:rPr>
          <w:rFonts w:asciiTheme="minorHAnsi" w:hAnsiTheme="minorHAnsi" w:cs="Andalus"/>
        </w:rPr>
        <w:tab/>
      </w:r>
      <w:r>
        <w:rPr>
          <w:rFonts w:asciiTheme="minorHAnsi" w:hAnsiTheme="minorHAnsi" w:cs="Andalus"/>
        </w:rPr>
        <w:t xml:space="preserve">     </w:t>
      </w:r>
      <w:r w:rsidRPr="00E11689">
        <w:rPr>
          <w:rFonts w:asciiTheme="minorHAnsi" w:hAnsiTheme="minorHAnsi" w:cs="Andalus"/>
        </w:rPr>
        <w:t>The Lord takes marriage seriously, and so must we.</w:t>
      </w:r>
    </w:p>
    <w:p w:rsidR="00E11689" w:rsidRPr="00E11689" w:rsidRDefault="00E11689" w:rsidP="00E11689">
      <w:p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Theme="minorHAnsi" w:hAnsiTheme="minorHAnsi" w:cs="Andalus"/>
        </w:rPr>
      </w:pPr>
    </w:p>
    <w:p w:rsidR="00E11689" w:rsidRPr="00E11689" w:rsidRDefault="00E11689" w:rsidP="00E11689">
      <w:pPr>
        <w:pStyle w:val="ListParagraph"/>
        <w:numPr>
          <w:ilvl w:val="0"/>
          <w:numId w:val="1"/>
        </w:num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Theme="minorHAnsi" w:hAnsiTheme="minorHAnsi" w:cs="Andalus"/>
        </w:rPr>
      </w:pPr>
      <w:r w:rsidRPr="00E11689">
        <w:rPr>
          <w:rFonts w:asciiTheme="minorHAnsi" w:hAnsiTheme="minorHAnsi" w:cs="Andalus"/>
        </w:rPr>
        <w:t>Material Contentment–for Jesus is with you.  vv. 5, 6</w:t>
      </w:r>
    </w:p>
    <w:p w:rsidR="00E11689" w:rsidRPr="00E11689" w:rsidRDefault="00E11689" w:rsidP="00E11689">
      <w:p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Theme="minorHAnsi" w:hAnsiTheme="minorHAnsi" w:cs="Andalus"/>
        </w:rPr>
      </w:pPr>
    </w:p>
    <w:p w:rsidR="00E11689" w:rsidRPr="00E11689" w:rsidRDefault="00E11689" w:rsidP="00E11689">
      <w:p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Theme="minorHAnsi" w:hAnsiTheme="minorHAnsi" w:cs="Andalus"/>
        </w:rPr>
      </w:pPr>
      <w:r w:rsidRPr="00E11689">
        <w:rPr>
          <w:rFonts w:asciiTheme="minorHAnsi" w:hAnsiTheme="minorHAnsi" w:cs="Andalus"/>
        </w:rPr>
        <w:tab/>
      </w:r>
      <w:r w:rsidRPr="00E11689">
        <w:rPr>
          <w:rFonts w:asciiTheme="minorHAnsi" w:hAnsiTheme="minorHAnsi" w:cs="Andalus"/>
        </w:rPr>
        <w:tab/>
      </w:r>
      <w:r>
        <w:rPr>
          <w:rFonts w:asciiTheme="minorHAnsi" w:hAnsiTheme="minorHAnsi" w:cs="Andalus"/>
        </w:rPr>
        <w:t xml:space="preserve">     </w:t>
      </w:r>
      <w:r w:rsidRPr="00E11689">
        <w:rPr>
          <w:rFonts w:asciiTheme="minorHAnsi" w:hAnsiTheme="minorHAnsi" w:cs="Andalus"/>
        </w:rPr>
        <w:t>Choose Jesus over anxiety.</w:t>
      </w:r>
    </w:p>
    <w:p w:rsidR="00E11689" w:rsidRPr="00E11689" w:rsidRDefault="00E11689" w:rsidP="00E11689">
      <w:p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ndalus"/>
        </w:rPr>
      </w:pPr>
    </w:p>
    <w:p w:rsidR="00E11689" w:rsidRPr="00E11689" w:rsidRDefault="00E11689" w:rsidP="00E11689">
      <w:p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ndalus"/>
          <w:b/>
          <w:i/>
          <w:iCs/>
        </w:rPr>
      </w:pPr>
      <w:r w:rsidRPr="00E11689">
        <w:rPr>
          <w:rFonts w:asciiTheme="minorHAnsi" w:hAnsiTheme="minorHAnsi" w:cs="Andalus"/>
        </w:rPr>
        <w:tab/>
      </w:r>
      <w:r w:rsidRPr="00E11689">
        <w:rPr>
          <w:rFonts w:asciiTheme="minorHAnsi" w:hAnsiTheme="minorHAnsi" w:cs="Andalus"/>
        </w:rPr>
        <w:tab/>
      </w:r>
      <w:r w:rsidRPr="00E11689">
        <w:rPr>
          <w:rFonts w:asciiTheme="minorHAnsi" w:hAnsiTheme="minorHAnsi" w:cs="Andalus"/>
          <w:i/>
          <w:iCs/>
        </w:rPr>
        <w:tab/>
      </w:r>
      <w:r w:rsidRPr="00E11689">
        <w:rPr>
          <w:rFonts w:asciiTheme="minorHAnsi" w:hAnsiTheme="minorHAnsi" w:cs="Andalus"/>
          <w:b/>
          <w:i/>
          <w:iCs/>
        </w:rPr>
        <w:t>Living Our Faith</w:t>
      </w:r>
    </w:p>
    <w:p w:rsidR="00E11689" w:rsidRPr="00E11689" w:rsidRDefault="00E11689" w:rsidP="00E11689">
      <w:p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ndalus"/>
          <w:i/>
          <w:iCs/>
        </w:rPr>
      </w:pPr>
      <w:r w:rsidRPr="00E11689">
        <w:rPr>
          <w:rFonts w:asciiTheme="minorHAnsi" w:hAnsiTheme="minorHAnsi" w:cs="Andalus"/>
          <w:i/>
          <w:iCs/>
        </w:rPr>
        <w:t xml:space="preserve">  </w:t>
      </w:r>
    </w:p>
    <w:p w:rsidR="00E11689" w:rsidRPr="00E11689" w:rsidRDefault="00E11689" w:rsidP="00E11689">
      <w:p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ndalus"/>
        </w:rPr>
      </w:pPr>
      <w:r w:rsidRPr="00E11689">
        <w:rPr>
          <w:rFonts w:asciiTheme="minorHAnsi" w:hAnsiTheme="minorHAnsi" w:cs="Andalus"/>
        </w:rPr>
        <w:tab/>
        <w:t>Every book in the Bible does two things: it instructs us about God and His plans for humanity, and it encourages us to live out the truth that we have read.  Here our author again reminds us that our relationship with God has implications and makes demands upon every single area of our lives.  As believers, we now are free to obey: blessed when we do, and reaping consequences when we don’t.</w:t>
      </w:r>
    </w:p>
    <w:p w:rsidR="00E11689" w:rsidRPr="00E11689" w:rsidRDefault="00E11689" w:rsidP="00E11689">
      <w:p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ndalus"/>
        </w:rPr>
      </w:pPr>
      <w:r w:rsidRPr="00E11689">
        <w:rPr>
          <w:rFonts w:asciiTheme="minorHAnsi" w:hAnsiTheme="minorHAnsi" w:cs="Andalus"/>
        </w:rPr>
        <w:t xml:space="preserve">  </w:t>
      </w:r>
    </w:p>
    <w:p w:rsidR="00E11689" w:rsidRPr="00E11689" w:rsidRDefault="00E11689" w:rsidP="00E11689">
      <w:p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ndalus"/>
          <w:i/>
          <w:iCs/>
        </w:rPr>
      </w:pPr>
      <w:r w:rsidRPr="00E11689">
        <w:rPr>
          <w:rFonts w:asciiTheme="minorHAnsi" w:hAnsiTheme="minorHAnsi" w:cs="Andalus"/>
          <w:i/>
          <w:iCs/>
        </w:rPr>
        <w:t xml:space="preserve">1. We are social beings: Every action affects others. </w:t>
      </w:r>
    </w:p>
    <w:p w:rsidR="00E11689" w:rsidRPr="00E11689" w:rsidRDefault="00E11689" w:rsidP="00E11689">
      <w:p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ndalus"/>
        </w:rPr>
      </w:pPr>
      <w:r w:rsidRPr="00E11689">
        <w:rPr>
          <w:rFonts w:asciiTheme="minorHAnsi" w:hAnsiTheme="minorHAnsi" w:cs="Andalus"/>
          <w:i/>
          <w:iCs/>
        </w:rPr>
        <w:tab/>
      </w:r>
      <w:r w:rsidRPr="00E11689">
        <w:rPr>
          <w:rFonts w:asciiTheme="minorHAnsi" w:hAnsiTheme="minorHAnsi" w:cs="Andalus"/>
        </w:rPr>
        <w:t>As much as many pretend that their sin “doesn’t hurt anyone else,” the reality is that because we are relational beings, who we are and what we do can have far reaching effects upon others in our lives, both now and in the future.  “No man is an island.”  Phil. 2:3-8</w:t>
      </w:r>
    </w:p>
    <w:p w:rsidR="00E11689" w:rsidRPr="00E11689" w:rsidRDefault="00E11689" w:rsidP="00E11689">
      <w:p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ndalus"/>
        </w:rPr>
      </w:pPr>
      <w:r w:rsidRPr="00E11689">
        <w:rPr>
          <w:rFonts w:asciiTheme="minorHAnsi" w:hAnsiTheme="minorHAnsi" w:cs="Andalus"/>
        </w:rPr>
        <w:t xml:space="preserve">  </w:t>
      </w:r>
    </w:p>
    <w:p w:rsidR="00E11689" w:rsidRPr="00E11689" w:rsidRDefault="00E11689" w:rsidP="00E11689">
      <w:p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ndalus"/>
          <w:i/>
          <w:iCs/>
        </w:rPr>
      </w:pPr>
      <w:r w:rsidRPr="00E11689">
        <w:rPr>
          <w:rFonts w:asciiTheme="minorHAnsi" w:hAnsiTheme="minorHAnsi" w:cs="Andalus"/>
          <w:i/>
          <w:iCs/>
        </w:rPr>
        <w:t xml:space="preserve">2. We are sexual beings: Purity is its own reward. </w:t>
      </w:r>
    </w:p>
    <w:p w:rsidR="00E11689" w:rsidRPr="00E11689" w:rsidRDefault="00E11689" w:rsidP="00E11689">
      <w:p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ndalus"/>
        </w:rPr>
      </w:pPr>
      <w:r w:rsidRPr="00E11689">
        <w:rPr>
          <w:rFonts w:asciiTheme="minorHAnsi" w:hAnsiTheme="minorHAnsi" w:cs="Andalus"/>
          <w:i/>
          <w:iCs/>
        </w:rPr>
        <w:tab/>
      </w:r>
      <w:r w:rsidRPr="00E11689">
        <w:rPr>
          <w:rFonts w:asciiTheme="minorHAnsi" w:hAnsiTheme="minorHAnsi" w:cs="Andalus"/>
        </w:rPr>
        <w:t xml:space="preserve">Our author points out an obvious reason for maintaining sexual purity against the onslaught of pornography, deteriorating marriages, homosexuality, and cohabitation: judgment.  But another point is that while myriads </w:t>
      </w:r>
      <w:proofErr w:type="gramStart"/>
      <w:r w:rsidRPr="00E11689">
        <w:rPr>
          <w:rFonts w:asciiTheme="minorHAnsi" w:hAnsiTheme="minorHAnsi" w:cs="Andalus"/>
        </w:rPr>
        <w:t>who</w:t>
      </w:r>
      <w:proofErr w:type="gramEnd"/>
      <w:r w:rsidRPr="00E11689">
        <w:rPr>
          <w:rFonts w:asciiTheme="minorHAnsi" w:hAnsiTheme="minorHAnsi" w:cs="Andalus"/>
        </w:rPr>
        <w:t xml:space="preserve"> have caved to sexual temptation have myriads of regrets, no one regrets his/her purity.  Prov. 5:1-14</w:t>
      </w:r>
    </w:p>
    <w:p w:rsidR="00E11689" w:rsidRPr="00E11689" w:rsidRDefault="00E11689" w:rsidP="00E11689">
      <w:p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ndalus"/>
        </w:rPr>
      </w:pPr>
      <w:r w:rsidRPr="00E11689">
        <w:rPr>
          <w:rFonts w:asciiTheme="minorHAnsi" w:hAnsiTheme="minorHAnsi" w:cs="Andalus"/>
        </w:rPr>
        <w:t xml:space="preserve">  </w:t>
      </w:r>
    </w:p>
    <w:p w:rsidR="00E11689" w:rsidRPr="00E11689" w:rsidRDefault="00E11689" w:rsidP="00E11689">
      <w:pPr>
        <w:tabs>
          <w:tab w:val="left" w:pos="-216"/>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ndalus"/>
          <w:i/>
          <w:iCs/>
        </w:rPr>
      </w:pPr>
      <w:r w:rsidRPr="00E11689">
        <w:rPr>
          <w:rFonts w:asciiTheme="minorHAnsi" w:hAnsiTheme="minorHAnsi" w:cs="Andalus"/>
          <w:i/>
          <w:iCs/>
        </w:rPr>
        <w:t xml:space="preserve">3. We are corporal beings: </w:t>
      </w:r>
      <w:proofErr w:type="gramStart"/>
      <w:r w:rsidRPr="00E11689">
        <w:rPr>
          <w:rFonts w:asciiTheme="minorHAnsi" w:hAnsiTheme="minorHAnsi" w:cs="Andalus"/>
          <w:i/>
          <w:iCs/>
        </w:rPr>
        <w:t>But</w:t>
      </w:r>
      <w:proofErr w:type="gramEnd"/>
      <w:r w:rsidRPr="00E11689">
        <w:rPr>
          <w:rFonts w:asciiTheme="minorHAnsi" w:hAnsiTheme="minorHAnsi" w:cs="Andalus"/>
          <w:i/>
          <w:iCs/>
        </w:rPr>
        <w:t xml:space="preserve"> we walk by faith, not feeling. </w:t>
      </w:r>
    </w:p>
    <w:p w:rsidR="004B30AA" w:rsidRPr="00E11689" w:rsidRDefault="00E11689" w:rsidP="00E11689">
      <w:pPr>
        <w:rPr>
          <w:rFonts w:asciiTheme="minorHAnsi" w:hAnsiTheme="minorHAnsi"/>
        </w:rPr>
      </w:pPr>
      <w:r w:rsidRPr="00E11689">
        <w:rPr>
          <w:rFonts w:asciiTheme="minorHAnsi" w:hAnsiTheme="minorHAnsi" w:cs="Andalus"/>
          <w:i/>
          <w:iCs/>
        </w:rPr>
        <w:t xml:space="preserve">         </w:t>
      </w:r>
      <w:r w:rsidRPr="00E11689">
        <w:rPr>
          <w:rFonts w:asciiTheme="minorHAnsi" w:hAnsiTheme="minorHAnsi" w:cs="Andalus"/>
        </w:rPr>
        <w:tab/>
        <w:t>God made us with bodies, creating not only the opportunity to interact with our material world, but also the temptation to maintain our comfort at all costs, become the slave of our desires, and fearful of all that threatens our comfort zone.  The presence and example of Jesus combine to show us that we can, by faith, escape the bondage of self and enjoy serving others.  “He is no fool who gives what he cannot keep to gain that which he cannot lose.”  Jim Elliot   Rom. 8:17</w:t>
      </w:r>
    </w:p>
    <w:sectPr w:rsidR="004B30AA" w:rsidRPr="00E11689" w:rsidSect="00E11689">
      <w:footerReference w:type="default" r:id="rId5"/>
      <w:type w:val="nextPage"/>
      <w:pgSz w:w="12240" w:h="15840" w:code="1"/>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us">
    <w:panose1 w:val="02010000000000000000"/>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7F0" w:rsidRDefault="00E11689">
    <w:pPr>
      <w:tabs>
        <w:tab w:val="left" w:pos="720"/>
        <w:tab w:val="left" w:pos="1440"/>
        <w:tab w:val="left" w:pos="2160"/>
        <w:tab w:val="left" w:pos="2880"/>
      </w:tabs>
      <w:ind w:left="3456" w:right="-1036" w:hanging="4492"/>
      <w:rPr>
        <w:rFonts w:ascii="Andalus" w:hAnsi="Andalus" w:cs="Andalus"/>
        <w:sz w:val="16"/>
        <w:szCs w:val="16"/>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5A9D"/>
    <w:multiLevelType w:val="hybridMultilevel"/>
    <w:tmpl w:val="5E80C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displayVerticalDrawingGridEvery w:val="2"/>
  <w:characterSpacingControl w:val="doNotCompress"/>
  <w:compat/>
  <w:rsids>
    <w:rsidRoot w:val="00E11689"/>
    <w:rsid w:val="004B30AA"/>
    <w:rsid w:val="004D245D"/>
    <w:rsid w:val="00932E4A"/>
    <w:rsid w:val="00972823"/>
    <w:rsid w:val="00BE20A9"/>
    <w:rsid w:val="00DA3C76"/>
    <w:rsid w:val="00E11689"/>
    <w:rsid w:val="00E72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689"/>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autoSpaceDE/>
      <w:autoSpaceDN/>
      <w:adjustRightInd/>
      <w:ind w:left="2880"/>
    </w:pPr>
    <w:rPr>
      <w:rFonts w:ascii="Calibri" w:eastAsiaTheme="majorEastAsia" w:hAnsi="Calibri" w:cstheme="majorBidi"/>
      <w:sz w:val="22"/>
      <w:szCs w:val="24"/>
    </w:rPr>
  </w:style>
  <w:style w:type="paragraph" w:styleId="EnvelopeReturn">
    <w:name w:val="envelope return"/>
    <w:basedOn w:val="Normal"/>
    <w:uiPriority w:val="99"/>
    <w:semiHidden/>
    <w:unhideWhenUsed/>
    <w:rsid w:val="00BE20A9"/>
    <w:pPr>
      <w:autoSpaceDE/>
      <w:autoSpaceDN/>
      <w:adjustRightInd/>
    </w:pPr>
    <w:rPr>
      <w:rFonts w:ascii="Calibri" w:eastAsiaTheme="majorEastAsia" w:hAnsi="Calibri" w:cstheme="majorBidi"/>
      <w:sz w:val="18"/>
    </w:rPr>
  </w:style>
  <w:style w:type="paragraph" w:styleId="ListParagraph">
    <w:name w:val="List Paragraph"/>
    <w:basedOn w:val="Normal"/>
    <w:uiPriority w:val="34"/>
    <w:qFormat/>
    <w:rsid w:val="00E116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397</Words>
  <Characters>2267</Characters>
  <Application>Microsoft Office Word</Application>
  <DocSecurity>0</DocSecurity>
  <Lines>18</Lines>
  <Paragraphs>5</Paragraphs>
  <ScaleCrop>false</ScaleCrop>
  <Company>Toshiba</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1</cp:revision>
  <dcterms:created xsi:type="dcterms:W3CDTF">2015-05-12T14:19:00Z</dcterms:created>
  <dcterms:modified xsi:type="dcterms:W3CDTF">2015-05-12T14:22:00Z</dcterms:modified>
</cp:coreProperties>
</file>