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6D" w:rsidRPr="001B216D" w:rsidRDefault="001B216D" w:rsidP="001B216D">
      <w:pPr>
        <w:jc w:val="center"/>
        <w:rPr>
          <w:rFonts w:asciiTheme="minorHAnsi" w:hAnsiTheme="minorHAnsi" w:cs="Andalus"/>
          <w:sz w:val="22"/>
          <w:szCs w:val="22"/>
        </w:rPr>
      </w:pPr>
      <w:r w:rsidRPr="001B216D">
        <w:rPr>
          <w:rFonts w:asciiTheme="minorHAnsi" w:hAnsiTheme="minorHAnsi"/>
          <w:sz w:val="22"/>
          <w:szCs w:val="22"/>
          <w:lang w:val="en-CA"/>
        </w:rPr>
        <w:fldChar w:fldCharType="begin"/>
      </w:r>
      <w:r w:rsidRPr="001B216D">
        <w:rPr>
          <w:rFonts w:asciiTheme="minorHAnsi" w:hAnsiTheme="minorHAnsi"/>
          <w:sz w:val="22"/>
          <w:szCs w:val="22"/>
          <w:lang w:val="en-CA"/>
        </w:rPr>
        <w:instrText xml:space="preserve"> SEQ CHAPTER \h \r 1</w:instrText>
      </w:r>
      <w:r w:rsidRPr="001B216D">
        <w:rPr>
          <w:rFonts w:asciiTheme="minorHAnsi" w:hAnsiTheme="minorHAnsi"/>
          <w:sz w:val="22"/>
          <w:szCs w:val="22"/>
          <w:lang w:val="en-CA"/>
        </w:rPr>
        <w:fldChar w:fldCharType="end"/>
      </w:r>
      <w:r w:rsidRPr="001B216D">
        <w:rPr>
          <w:rFonts w:asciiTheme="minorHAnsi" w:hAnsiTheme="minorHAnsi" w:cs="Andalus"/>
          <w:sz w:val="22"/>
          <w:szCs w:val="22"/>
        </w:rPr>
        <w:t>Jesus, Our Great High Priest</w:t>
      </w:r>
    </w:p>
    <w:p w:rsidR="001B216D" w:rsidRPr="001B216D" w:rsidRDefault="001B216D" w:rsidP="001B216D">
      <w:pPr>
        <w:jc w:val="center"/>
        <w:rPr>
          <w:rFonts w:asciiTheme="minorHAnsi" w:hAnsiTheme="minorHAnsi" w:cs="Andalus"/>
          <w:sz w:val="22"/>
          <w:szCs w:val="22"/>
        </w:rPr>
      </w:pPr>
      <w:r w:rsidRPr="001B216D">
        <w:rPr>
          <w:rFonts w:asciiTheme="minorHAnsi" w:hAnsiTheme="minorHAnsi" w:cs="Andalus"/>
          <w:sz w:val="22"/>
          <w:szCs w:val="22"/>
        </w:rPr>
        <w:t>Hebrews: Hearing and Obeying God’s Son</w:t>
      </w:r>
    </w:p>
    <w:p w:rsidR="001B216D" w:rsidRPr="001B216D" w:rsidRDefault="001B216D" w:rsidP="001B216D">
      <w:pPr>
        <w:ind w:left="720"/>
        <w:jc w:val="center"/>
        <w:rPr>
          <w:rFonts w:asciiTheme="minorHAnsi" w:hAnsiTheme="minorHAnsi" w:cs="Andalus"/>
          <w:sz w:val="22"/>
          <w:szCs w:val="22"/>
        </w:rPr>
      </w:pPr>
      <w:r w:rsidRPr="001B216D">
        <w:rPr>
          <w:rFonts w:asciiTheme="minorHAnsi" w:hAnsiTheme="minorHAnsi" w:cs="Andalus"/>
          <w:sz w:val="22"/>
          <w:szCs w:val="22"/>
        </w:rPr>
        <w:t>Hebrews 5:11–6:20</w:t>
      </w:r>
    </w:p>
    <w:p w:rsidR="001B216D" w:rsidRPr="001B216D" w:rsidRDefault="001B216D" w:rsidP="001B216D">
      <w:pPr>
        <w:jc w:val="center"/>
        <w:rPr>
          <w:rFonts w:asciiTheme="minorHAnsi" w:hAnsiTheme="minorHAnsi" w:cs="Andalus"/>
          <w:sz w:val="22"/>
          <w:szCs w:val="22"/>
        </w:rPr>
      </w:pPr>
      <w:r w:rsidRPr="001B216D">
        <w:rPr>
          <w:rFonts w:asciiTheme="minorHAnsi" w:hAnsiTheme="minorHAnsi" w:cs="Andalus"/>
          <w:sz w:val="22"/>
          <w:szCs w:val="22"/>
        </w:rPr>
        <w:t>Why it’s time to grow up. . .</w:t>
      </w:r>
    </w:p>
    <w:p w:rsidR="001B216D" w:rsidRPr="001B216D" w:rsidRDefault="001B216D" w:rsidP="001B216D">
      <w:pPr>
        <w:rPr>
          <w:rFonts w:asciiTheme="minorHAnsi" w:hAnsiTheme="minorHAnsi" w:cs="Andalus"/>
          <w:sz w:val="22"/>
          <w:szCs w:val="22"/>
        </w:rPr>
      </w:pPr>
      <w:r w:rsidRPr="001B216D">
        <w:rPr>
          <w:rFonts w:asciiTheme="minorHAnsi" w:hAnsiTheme="minorHAnsi" w:cs="Andalus"/>
          <w:sz w:val="22"/>
          <w:szCs w:val="22"/>
        </w:rPr>
        <w:tab/>
      </w:r>
    </w:p>
    <w:p w:rsidR="001B216D" w:rsidRPr="001B216D" w:rsidRDefault="001B216D" w:rsidP="001B216D">
      <w:pPr>
        <w:ind w:left="720" w:hanging="720"/>
        <w:rPr>
          <w:rFonts w:asciiTheme="minorHAnsi" w:hAnsiTheme="minorHAnsi" w:cs="Andalus"/>
          <w:sz w:val="22"/>
          <w:szCs w:val="22"/>
        </w:rPr>
      </w:pPr>
      <w:r w:rsidRPr="001B216D">
        <w:rPr>
          <w:rFonts w:asciiTheme="minorHAnsi" w:hAnsiTheme="minorHAnsi" w:cs="Andalus"/>
          <w:sz w:val="22"/>
          <w:szCs w:val="22"/>
        </w:rPr>
        <w:t xml:space="preserve">[Jesus not only is our Great High Priest, He is a Priest of an altogether different </w:t>
      </w:r>
      <w:proofErr w:type="gramStart"/>
      <w:r w:rsidRPr="001B216D">
        <w:rPr>
          <w:rFonts w:asciiTheme="minorHAnsi" w:hAnsiTheme="minorHAnsi" w:cs="Andalus"/>
          <w:sz w:val="22"/>
          <w:szCs w:val="22"/>
        </w:rPr>
        <w:t>Order.</w:t>
      </w:r>
      <w:proofErr w:type="gramEnd"/>
      <w:r w:rsidRPr="001B216D">
        <w:rPr>
          <w:rFonts w:asciiTheme="minorHAnsi" w:hAnsiTheme="minorHAnsi" w:cs="Andalus"/>
          <w:sz w:val="22"/>
          <w:szCs w:val="22"/>
        </w:rPr>
        <w:t xml:space="preserve"> . . 5:1-10]</w:t>
      </w:r>
    </w:p>
    <w:p w:rsidR="001B216D" w:rsidRPr="001B216D" w:rsidRDefault="001B216D" w:rsidP="001B216D">
      <w:pPr>
        <w:rPr>
          <w:rFonts w:asciiTheme="minorHAnsi" w:hAnsiTheme="minorHAnsi" w:cs="Andalus"/>
          <w:sz w:val="22"/>
          <w:szCs w:val="22"/>
        </w:rPr>
      </w:pPr>
    </w:p>
    <w:p w:rsidR="001B216D" w:rsidRDefault="001B216D" w:rsidP="001B216D">
      <w:pPr>
        <w:spacing w:line="192" w:lineRule="auto"/>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 xml:space="preserve">You need to learn more about Jesus in this “New Role,” but it’s difficult to explain to people who have stalled so much in their growth that while they should be teaching others, all they are applying to themselves is gospel ABC’s. . .    5:11-14 </w:t>
      </w:r>
    </w:p>
    <w:p w:rsidR="001B216D" w:rsidRPr="001B216D" w:rsidRDefault="001B216D" w:rsidP="001B216D">
      <w:pPr>
        <w:spacing w:line="192" w:lineRule="auto"/>
        <w:ind w:left="720" w:hanging="720"/>
        <w:rPr>
          <w:rFonts w:asciiTheme="minorHAnsi" w:hAnsiTheme="minorHAnsi" w:cs="Andalus"/>
          <w:sz w:val="22"/>
          <w:szCs w:val="22"/>
        </w:rPr>
      </w:pPr>
      <w:r w:rsidRPr="001B216D">
        <w:rPr>
          <w:rFonts w:asciiTheme="minorHAnsi" w:hAnsiTheme="minorHAnsi" w:cs="Andalus"/>
          <w:sz w:val="22"/>
          <w:szCs w:val="22"/>
        </w:rPr>
        <w:t xml:space="preserve">              </w:t>
      </w:r>
    </w:p>
    <w:p w:rsidR="001B216D" w:rsidRPr="001B216D" w:rsidRDefault="001B216D" w:rsidP="001B216D">
      <w:pPr>
        <w:spacing w:line="192" w:lineRule="auto"/>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So let’s get on with it, and build upon the basics you already know.  With God’s help we will.  6:1-4</w:t>
      </w:r>
    </w:p>
    <w:p w:rsidR="001B216D" w:rsidRPr="001B216D" w:rsidRDefault="001B216D" w:rsidP="001B216D">
      <w:pPr>
        <w:spacing w:line="192" w:lineRule="auto"/>
        <w:rPr>
          <w:rFonts w:asciiTheme="minorHAnsi" w:hAnsiTheme="minorHAnsi" w:cs="Andalus"/>
          <w:sz w:val="22"/>
          <w:szCs w:val="22"/>
        </w:rPr>
      </w:pPr>
    </w:p>
    <w:p w:rsidR="001B216D" w:rsidRPr="001B216D" w:rsidRDefault="001B216D" w:rsidP="001B216D">
      <w:pPr>
        <w:spacing w:line="192" w:lineRule="auto"/>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For there are some who can’t even get back to Jesus basics, since after seeing clearly His divinity and power, and hearing God’s Word for themselves, their total and final rejection leaves them as fruitless as burned-over fields, ripe for God’s righteous judgment.  6:5-8</w:t>
      </w:r>
    </w:p>
    <w:p w:rsidR="001B216D" w:rsidRPr="001B216D" w:rsidRDefault="001B216D" w:rsidP="001B216D">
      <w:pPr>
        <w:spacing w:line="192" w:lineRule="auto"/>
        <w:rPr>
          <w:rFonts w:asciiTheme="minorHAnsi" w:hAnsiTheme="minorHAnsi" w:cs="Andalus"/>
          <w:sz w:val="22"/>
          <w:szCs w:val="22"/>
        </w:rPr>
      </w:pPr>
    </w:p>
    <w:p w:rsidR="001B216D" w:rsidRPr="001B216D" w:rsidRDefault="001B216D" w:rsidP="001B216D">
      <w:pPr>
        <w:spacing w:line="192" w:lineRule="auto"/>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But it would appear that things are different with you, and since you have begun well (God is merciful to remember the fruit you bear), we are doing all we can to ensure that you endure to attain the fulfillment of Gospel promises 6:9-12</w:t>
      </w:r>
    </w:p>
    <w:p w:rsidR="001B216D" w:rsidRPr="001B216D" w:rsidRDefault="001B216D" w:rsidP="001B216D">
      <w:pPr>
        <w:spacing w:line="192" w:lineRule="auto"/>
        <w:rPr>
          <w:rFonts w:asciiTheme="minorHAnsi" w:hAnsiTheme="minorHAnsi" w:cs="Andalus"/>
          <w:sz w:val="22"/>
          <w:szCs w:val="22"/>
        </w:rPr>
      </w:pPr>
    </w:p>
    <w:p w:rsidR="001B216D" w:rsidRDefault="001B216D" w:rsidP="001B216D">
      <w:pPr>
        <w:spacing w:line="192" w:lineRule="auto"/>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Because God’s never-failing promise of salvation is secured with His oath (like the one He gave to assure Abraham), providing an anchor to the soul that can never be removed, secured by Jesus through the new Priesthood.  6:13-20</w:t>
      </w:r>
    </w:p>
    <w:p w:rsidR="001B216D" w:rsidRDefault="001B216D" w:rsidP="001B216D">
      <w:pPr>
        <w:spacing w:line="192" w:lineRule="auto"/>
        <w:ind w:left="720" w:hanging="720"/>
        <w:rPr>
          <w:rFonts w:asciiTheme="minorHAnsi" w:hAnsiTheme="minorHAnsi" w:cs="Andalus"/>
          <w:sz w:val="22"/>
          <w:szCs w:val="22"/>
        </w:rPr>
      </w:pPr>
    </w:p>
    <w:p w:rsidR="001B216D" w:rsidRPr="001B216D" w:rsidRDefault="001B216D" w:rsidP="001B216D">
      <w:pPr>
        <w:spacing w:line="192" w:lineRule="auto"/>
        <w:ind w:left="720" w:hanging="720"/>
        <w:rPr>
          <w:rFonts w:asciiTheme="minorHAnsi" w:hAnsiTheme="minorHAnsi" w:cs="Andalus"/>
          <w:sz w:val="22"/>
          <w:szCs w:val="22"/>
        </w:rPr>
      </w:pPr>
      <w:r w:rsidRPr="001B216D">
        <w:rPr>
          <w:rFonts w:asciiTheme="minorHAnsi" w:hAnsiTheme="minorHAnsi" w:cs="Andalus"/>
          <w:i/>
          <w:iCs/>
          <w:sz w:val="22"/>
          <w:szCs w:val="22"/>
        </w:rPr>
        <w:t xml:space="preserve">    </w:t>
      </w:r>
      <w:r w:rsidRPr="001B216D">
        <w:rPr>
          <w:rFonts w:asciiTheme="minorHAnsi" w:hAnsiTheme="minorHAnsi" w:cs="Andalus"/>
          <w:i/>
          <w:iCs/>
          <w:sz w:val="22"/>
          <w:szCs w:val="22"/>
        </w:rPr>
        <w:tab/>
        <w:t>Another Warning. . .</w:t>
      </w:r>
    </w:p>
    <w:p w:rsidR="001B216D" w:rsidRDefault="001B216D" w:rsidP="001B216D">
      <w:pPr>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Our author is spurring his readers to continue in the faith, knowing that many do not.  Let’s sort</w:t>
      </w:r>
    </w:p>
    <w:p w:rsidR="001B216D" w:rsidRPr="001B216D" w:rsidRDefault="001B216D" w:rsidP="001B216D">
      <w:pPr>
        <w:rPr>
          <w:rFonts w:asciiTheme="minorHAnsi" w:hAnsiTheme="minorHAnsi" w:cs="Andalus"/>
          <w:sz w:val="22"/>
          <w:szCs w:val="22"/>
        </w:rPr>
      </w:pPr>
      <w:r>
        <w:rPr>
          <w:rFonts w:asciiTheme="minorHAnsi" w:hAnsiTheme="minorHAnsi" w:cs="Andalus"/>
          <w:sz w:val="22"/>
          <w:szCs w:val="22"/>
        </w:rPr>
        <w:tab/>
      </w:r>
      <w:proofErr w:type="gramStart"/>
      <w:r w:rsidRPr="001B216D">
        <w:rPr>
          <w:rFonts w:asciiTheme="minorHAnsi" w:hAnsiTheme="minorHAnsi" w:cs="Andalus"/>
          <w:sz w:val="22"/>
          <w:szCs w:val="22"/>
        </w:rPr>
        <w:t>out</w:t>
      </w:r>
      <w:proofErr w:type="gramEnd"/>
      <w:r w:rsidRPr="001B216D">
        <w:rPr>
          <w:rFonts w:asciiTheme="minorHAnsi" w:hAnsiTheme="minorHAnsi" w:cs="Andalus"/>
          <w:sz w:val="22"/>
          <w:szCs w:val="22"/>
        </w:rPr>
        <w:t xml:space="preserve"> what this particular warning tells us, and why we can have “full assurance” of our salvation, </w:t>
      </w:r>
      <w:r>
        <w:rPr>
          <w:rFonts w:asciiTheme="minorHAnsi" w:hAnsiTheme="minorHAnsi" w:cs="Andalus"/>
          <w:sz w:val="22"/>
          <w:szCs w:val="22"/>
        </w:rPr>
        <w:tab/>
      </w:r>
      <w:r w:rsidRPr="001B216D">
        <w:rPr>
          <w:rFonts w:asciiTheme="minorHAnsi" w:hAnsiTheme="minorHAnsi" w:cs="Andalus"/>
          <w:sz w:val="22"/>
          <w:szCs w:val="22"/>
        </w:rPr>
        <w:t>not in spite of, but because of, these warnings.</w:t>
      </w:r>
      <w:r w:rsidRPr="001B216D">
        <w:rPr>
          <w:rFonts w:asciiTheme="minorHAnsi" w:hAnsiTheme="minorHAnsi" w:cs="Andalus"/>
          <w:sz w:val="22"/>
          <w:szCs w:val="22"/>
        </w:rPr>
        <w:tab/>
      </w:r>
    </w:p>
    <w:p w:rsidR="001B216D" w:rsidRPr="001B216D" w:rsidRDefault="001B216D" w:rsidP="001B216D">
      <w:pPr>
        <w:rPr>
          <w:rFonts w:asciiTheme="minorHAnsi" w:hAnsiTheme="minorHAnsi" w:cs="Andalus"/>
          <w:sz w:val="22"/>
          <w:szCs w:val="22"/>
        </w:rPr>
      </w:pPr>
    </w:p>
    <w:p w:rsidR="001B216D" w:rsidRPr="001B216D" w:rsidRDefault="001B216D" w:rsidP="001B216D">
      <w:pPr>
        <w:ind w:left="720" w:hanging="720"/>
        <w:rPr>
          <w:rFonts w:asciiTheme="minorHAnsi" w:hAnsiTheme="minorHAnsi" w:cs="Andalus"/>
          <w:i/>
          <w:iCs/>
          <w:sz w:val="22"/>
          <w:szCs w:val="22"/>
        </w:rPr>
      </w:pPr>
      <w:r w:rsidRPr="001B216D">
        <w:rPr>
          <w:rFonts w:asciiTheme="minorHAnsi" w:hAnsiTheme="minorHAnsi" w:cs="Andalus"/>
          <w:i/>
          <w:iCs/>
          <w:sz w:val="22"/>
          <w:szCs w:val="22"/>
        </w:rPr>
        <w:t>1.  Immaturity is not apostasy (rejection of the faith).</w:t>
      </w:r>
    </w:p>
    <w:p w:rsidR="001B216D" w:rsidRDefault="001B216D" w:rsidP="001B216D">
      <w:pPr>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 xml:space="preserve">While immaturity is not a good thing, and keeps us from the best thing, it is a stunting of our </w:t>
      </w:r>
    </w:p>
    <w:p w:rsidR="001B216D" w:rsidRPr="001B216D" w:rsidRDefault="001B216D" w:rsidP="001B216D">
      <w:pPr>
        <w:rPr>
          <w:rFonts w:asciiTheme="minorHAnsi" w:hAnsiTheme="minorHAnsi" w:cs="Andalus"/>
          <w:sz w:val="22"/>
          <w:szCs w:val="22"/>
        </w:rPr>
      </w:pPr>
      <w:r>
        <w:rPr>
          <w:rFonts w:asciiTheme="minorHAnsi" w:hAnsiTheme="minorHAnsi" w:cs="Andalus"/>
          <w:sz w:val="22"/>
          <w:szCs w:val="22"/>
        </w:rPr>
        <w:tab/>
      </w:r>
      <w:proofErr w:type="gramStart"/>
      <w:r w:rsidRPr="001B216D">
        <w:rPr>
          <w:rFonts w:asciiTheme="minorHAnsi" w:hAnsiTheme="minorHAnsi" w:cs="Andalus"/>
          <w:sz w:val="22"/>
          <w:szCs w:val="22"/>
        </w:rPr>
        <w:t>faith</w:t>
      </w:r>
      <w:proofErr w:type="gramEnd"/>
      <w:r w:rsidRPr="001B216D">
        <w:rPr>
          <w:rFonts w:asciiTheme="minorHAnsi" w:hAnsiTheme="minorHAnsi" w:cs="Andalus"/>
          <w:sz w:val="22"/>
          <w:szCs w:val="22"/>
        </w:rPr>
        <w:t>, and not a rejection of it. See 1 Corinthians 2, 3.</w:t>
      </w:r>
    </w:p>
    <w:p w:rsidR="001B216D" w:rsidRPr="001B216D" w:rsidRDefault="001B216D" w:rsidP="001B216D">
      <w:pPr>
        <w:rPr>
          <w:rFonts w:asciiTheme="minorHAnsi" w:hAnsiTheme="minorHAnsi" w:cs="Andalus"/>
          <w:sz w:val="22"/>
          <w:szCs w:val="22"/>
        </w:rPr>
      </w:pPr>
      <w:r w:rsidRPr="001B216D">
        <w:rPr>
          <w:rFonts w:asciiTheme="minorHAnsi" w:hAnsiTheme="minorHAnsi" w:cs="Andalus"/>
          <w:sz w:val="22"/>
          <w:szCs w:val="22"/>
        </w:rPr>
        <w:tab/>
      </w:r>
      <w:r w:rsidRPr="001B216D">
        <w:rPr>
          <w:rFonts w:asciiTheme="minorHAnsi" w:hAnsiTheme="minorHAnsi" w:cs="Andalus"/>
          <w:sz w:val="22"/>
          <w:szCs w:val="22"/>
        </w:rPr>
        <w:tab/>
      </w:r>
      <w:r w:rsidRPr="001B216D">
        <w:rPr>
          <w:rFonts w:asciiTheme="minorHAnsi" w:hAnsiTheme="minorHAnsi" w:cs="Andalus"/>
          <w:sz w:val="22"/>
          <w:szCs w:val="22"/>
        </w:rPr>
        <w:tab/>
      </w:r>
      <w:r w:rsidRPr="001B216D">
        <w:rPr>
          <w:rFonts w:asciiTheme="minorHAnsi" w:hAnsiTheme="minorHAnsi" w:cs="Andalus"/>
          <w:sz w:val="22"/>
          <w:szCs w:val="22"/>
        </w:rPr>
        <w:tab/>
      </w:r>
      <w:r w:rsidRPr="001B216D">
        <w:rPr>
          <w:rFonts w:asciiTheme="minorHAnsi" w:hAnsiTheme="minorHAnsi" w:cs="Andalus"/>
          <w:sz w:val="22"/>
          <w:szCs w:val="22"/>
        </w:rPr>
        <w:tab/>
      </w:r>
      <w:r w:rsidRPr="001B216D">
        <w:rPr>
          <w:rFonts w:asciiTheme="minorHAnsi" w:hAnsiTheme="minorHAnsi" w:cs="Andalus"/>
          <w:sz w:val="22"/>
          <w:szCs w:val="22"/>
        </w:rPr>
        <w:tab/>
      </w:r>
      <w:r w:rsidRPr="001B216D">
        <w:rPr>
          <w:rFonts w:asciiTheme="minorHAnsi" w:hAnsiTheme="minorHAnsi" w:cs="Andalus"/>
          <w:sz w:val="22"/>
          <w:szCs w:val="22"/>
        </w:rPr>
        <w:tab/>
      </w:r>
    </w:p>
    <w:p w:rsidR="001B216D" w:rsidRDefault="001B216D" w:rsidP="001B216D">
      <w:pPr>
        <w:ind w:left="720" w:hanging="720"/>
        <w:rPr>
          <w:rFonts w:asciiTheme="minorHAnsi" w:hAnsiTheme="minorHAnsi" w:cs="Andalus"/>
          <w:i/>
          <w:iCs/>
          <w:sz w:val="22"/>
          <w:szCs w:val="22"/>
        </w:rPr>
      </w:pPr>
      <w:r w:rsidRPr="001B216D">
        <w:rPr>
          <w:rFonts w:asciiTheme="minorHAnsi" w:hAnsiTheme="minorHAnsi" w:cs="Andalus"/>
          <w:i/>
          <w:iCs/>
          <w:sz w:val="22"/>
          <w:szCs w:val="22"/>
        </w:rPr>
        <w:t xml:space="preserve">2. Maturity comes as we apply what we know about Jesus, not when we discover some “deeper” truths </w:t>
      </w:r>
    </w:p>
    <w:p w:rsidR="001B216D" w:rsidRPr="001B216D" w:rsidRDefault="001B216D" w:rsidP="001B216D">
      <w:pPr>
        <w:ind w:left="720" w:hanging="720"/>
        <w:rPr>
          <w:rFonts w:asciiTheme="minorHAnsi" w:hAnsiTheme="minorHAnsi" w:cs="Andalus"/>
          <w:sz w:val="22"/>
          <w:szCs w:val="22"/>
        </w:rPr>
      </w:pPr>
      <w:r>
        <w:rPr>
          <w:rFonts w:asciiTheme="minorHAnsi" w:hAnsiTheme="minorHAnsi" w:cs="Andalus"/>
          <w:i/>
          <w:iCs/>
          <w:sz w:val="22"/>
          <w:szCs w:val="22"/>
        </w:rPr>
        <w:tab/>
      </w:r>
      <w:proofErr w:type="gramStart"/>
      <w:r w:rsidRPr="001B216D">
        <w:rPr>
          <w:rFonts w:asciiTheme="minorHAnsi" w:hAnsiTheme="minorHAnsi" w:cs="Andalus"/>
          <w:i/>
          <w:iCs/>
          <w:sz w:val="22"/>
          <w:szCs w:val="22"/>
        </w:rPr>
        <w:t>or</w:t>
      </w:r>
      <w:proofErr w:type="gramEnd"/>
      <w:r w:rsidRPr="001B216D">
        <w:rPr>
          <w:rFonts w:asciiTheme="minorHAnsi" w:hAnsiTheme="minorHAnsi" w:cs="Andalus"/>
          <w:i/>
          <w:iCs/>
          <w:sz w:val="22"/>
          <w:szCs w:val="22"/>
        </w:rPr>
        <w:t xml:space="preserve"> doctrines. </w:t>
      </w:r>
    </w:p>
    <w:p w:rsidR="001B216D" w:rsidRPr="001B216D" w:rsidRDefault="001B216D" w:rsidP="001B216D">
      <w:pPr>
        <w:rPr>
          <w:rFonts w:asciiTheme="minorHAnsi" w:hAnsiTheme="minorHAnsi" w:cs="Andalus"/>
          <w:sz w:val="22"/>
          <w:szCs w:val="22"/>
        </w:rPr>
      </w:pPr>
    </w:p>
    <w:p w:rsidR="001B216D" w:rsidRPr="001B216D" w:rsidRDefault="001B216D" w:rsidP="001B216D">
      <w:pPr>
        <w:ind w:left="720" w:hanging="720"/>
        <w:rPr>
          <w:rFonts w:asciiTheme="minorHAnsi" w:hAnsiTheme="minorHAnsi" w:cs="Andalus"/>
          <w:sz w:val="22"/>
          <w:szCs w:val="22"/>
        </w:rPr>
      </w:pPr>
      <w:r>
        <w:rPr>
          <w:rFonts w:asciiTheme="minorHAnsi" w:hAnsiTheme="minorHAnsi" w:cs="Andalus"/>
          <w:sz w:val="22"/>
          <w:szCs w:val="22"/>
        </w:rPr>
        <w:tab/>
      </w:r>
      <w:r w:rsidRPr="001B216D">
        <w:rPr>
          <w:rFonts w:asciiTheme="minorHAnsi" w:hAnsiTheme="minorHAnsi" w:cs="Andalus"/>
          <w:sz w:val="22"/>
          <w:szCs w:val="22"/>
        </w:rPr>
        <w:t xml:space="preserve">The milk/meat contrast is not about quality of doctrines, but how (and if) they are applied.  There are no deeper doctrines than Christ </w:t>
      </w:r>
      <w:proofErr w:type="gramStart"/>
      <w:r w:rsidRPr="001B216D">
        <w:rPr>
          <w:rFonts w:asciiTheme="minorHAnsi" w:hAnsiTheme="minorHAnsi" w:cs="Andalus"/>
          <w:sz w:val="22"/>
          <w:szCs w:val="22"/>
        </w:rPr>
        <w:t>crucified,</w:t>
      </w:r>
      <w:proofErr w:type="gramEnd"/>
      <w:r w:rsidRPr="001B216D">
        <w:rPr>
          <w:rFonts w:asciiTheme="minorHAnsi" w:hAnsiTheme="minorHAnsi" w:cs="Andalus"/>
          <w:sz w:val="22"/>
          <w:szCs w:val="22"/>
        </w:rPr>
        <w:t xml:space="preserve"> the indwelling Spirit, and the love of God, all of which are faith’s pure basics.  </w:t>
      </w:r>
      <w:r w:rsidRPr="001B216D">
        <w:rPr>
          <w:rFonts w:asciiTheme="minorHAnsi" w:hAnsiTheme="minorHAnsi" w:cs="Andalus"/>
          <w:i/>
          <w:iCs/>
          <w:sz w:val="22"/>
          <w:szCs w:val="22"/>
        </w:rPr>
        <w:t xml:space="preserve">Our immaturity shows when we are not applying these truths to our life and relationships. </w:t>
      </w:r>
      <w:r w:rsidRPr="001B216D">
        <w:rPr>
          <w:rFonts w:asciiTheme="minorHAnsi" w:hAnsiTheme="minorHAnsi" w:cs="Andalus"/>
          <w:sz w:val="22"/>
          <w:szCs w:val="22"/>
        </w:rPr>
        <w:t xml:space="preserve"> This is why some have been in Christ for decades and still are cynical, prejudiced, unloving, and flit from church to church.  Notice how often petty, non-doctrinal issues arise in the New Testament churches.  Phil. 4:2, 3; 1 Thess. 5:12-14; 2 Thess. 3:10-12; James 4:11, 12.</w:t>
      </w:r>
    </w:p>
    <w:p w:rsidR="001B216D" w:rsidRPr="001B216D" w:rsidRDefault="001B216D" w:rsidP="001B216D">
      <w:pPr>
        <w:jc w:val="center"/>
        <w:rPr>
          <w:rFonts w:asciiTheme="minorHAnsi" w:hAnsiTheme="minorHAnsi" w:cs="Andalus"/>
          <w:sz w:val="22"/>
          <w:szCs w:val="22"/>
        </w:rPr>
      </w:pPr>
    </w:p>
    <w:p w:rsidR="001B216D" w:rsidRPr="001B216D" w:rsidRDefault="001B216D" w:rsidP="001B216D">
      <w:pPr>
        <w:rPr>
          <w:rFonts w:asciiTheme="minorHAnsi" w:hAnsiTheme="minorHAnsi" w:cs="Andalus"/>
          <w:sz w:val="22"/>
          <w:szCs w:val="22"/>
        </w:rPr>
      </w:pPr>
      <w:r w:rsidRPr="001B216D">
        <w:rPr>
          <w:rFonts w:asciiTheme="minorHAnsi" w:hAnsiTheme="minorHAnsi" w:cs="Andalus"/>
          <w:i/>
          <w:iCs/>
          <w:sz w:val="22"/>
          <w:szCs w:val="22"/>
        </w:rPr>
        <w:t xml:space="preserve">3. Full assurance of faith comes from God’s Word, not our works. </w:t>
      </w:r>
    </w:p>
    <w:p w:rsidR="001B216D" w:rsidRPr="001B216D" w:rsidRDefault="001B216D" w:rsidP="001B216D">
      <w:pPr>
        <w:rPr>
          <w:rFonts w:asciiTheme="minorHAnsi" w:hAnsiTheme="minorHAnsi" w:cs="Andalus"/>
          <w:sz w:val="22"/>
          <w:szCs w:val="22"/>
        </w:rPr>
      </w:pPr>
    </w:p>
    <w:p w:rsidR="004B30AA" w:rsidRPr="001B216D" w:rsidRDefault="001B216D" w:rsidP="001B216D">
      <w:pPr>
        <w:ind w:left="720"/>
        <w:rPr>
          <w:rFonts w:asciiTheme="minorHAnsi" w:hAnsiTheme="minorHAnsi"/>
          <w:sz w:val="22"/>
          <w:szCs w:val="22"/>
        </w:rPr>
      </w:pPr>
      <w:r w:rsidRPr="001B216D">
        <w:rPr>
          <w:rFonts w:asciiTheme="minorHAnsi" w:hAnsiTheme="minorHAnsi" w:cs="Andalus"/>
          <w:sz w:val="22"/>
          <w:szCs w:val="22"/>
        </w:rPr>
        <w:t xml:space="preserve">While Hebrews warns us not to reject Christ, and to remain faithful, </w:t>
      </w:r>
      <w:r w:rsidRPr="001B216D">
        <w:rPr>
          <w:rFonts w:asciiTheme="minorHAnsi" w:hAnsiTheme="minorHAnsi" w:cs="Andalus"/>
          <w:i/>
          <w:iCs/>
          <w:sz w:val="22"/>
          <w:szCs w:val="22"/>
        </w:rPr>
        <w:t xml:space="preserve">it is God’s word and power which give us assurance of salvation, </w:t>
      </w:r>
      <w:r w:rsidRPr="001B216D">
        <w:rPr>
          <w:rFonts w:asciiTheme="minorHAnsi" w:hAnsiTheme="minorHAnsi" w:cs="Andalus"/>
          <w:sz w:val="22"/>
          <w:szCs w:val="22"/>
        </w:rPr>
        <w:t xml:space="preserve">not our own righteousness. The point of the entire section is that we can remain faithful only because our God, who </w:t>
      </w:r>
      <w:proofErr w:type="spellStart"/>
      <w:r w:rsidRPr="001B216D">
        <w:rPr>
          <w:rFonts w:asciiTheme="minorHAnsi" w:hAnsiTheme="minorHAnsi" w:cs="Andalus"/>
          <w:sz w:val="22"/>
          <w:szCs w:val="22"/>
        </w:rPr>
        <w:t>can not</w:t>
      </w:r>
      <w:proofErr w:type="spellEnd"/>
      <w:r w:rsidRPr="001B216D">
        <w:rPr>
          <w:rFonts w:asciiTheme="minorHAnsi" w:hAnsiTheme="minorHAnsi" w:cs="Andalus"/>
          <w:sz w:val="22"/>
          <w:szCs w:val="22"/>
        </w:rPr>
        <w:t xml:space="preserve"> lie, and who confirms His promise with an oath, has appointed His Son a Great High Priest and Intercessor, NOT according to the Law of Moses, but according to His sovereign grace.  See Titus 3 as a narrative on </w:t>
      </w:r>
      <w:r w:rsidRPr="001B216D">
        <w:rPr>
          <w:rFonts w:asciiTheme="minorHAnsi" w:hAnsiTheme="minorHAnsi" w:cs="Andalus"/>
          <w:i/>
          <w:iCs/>
          <w:sz w:val="22"/>
          <w:szCs w:val="22"/>
        </w:rPr>
        <w:t>how our works are a product of His grace.</w:t>
      </w:r>
    </w:p>
    <w:sectPr w:rsidR="004B30AA" w:rsidRPr="001B216D" w:rsidSect="001B216D">
      <w:footerReference w:type="default" r:id="rId4"/>
      <w:pgSz w:w="12240" w:h="15840" w:code="1"/>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2A" w:rsidRDefault="001B216D">
    <w:pPr>
      <w:tabs>
        <w:tab w:val="left" w:pos="720"/>
        <w:tab w:val="left" w:pos="1440"/>
        <w:tab w:val="left" w:pos="2160"/>
        <w:tab w:val="left" w:pos="2880"/>
        <w:tab w:val="left" w:pos="3600"/>
      </w:tabs>
      <w:ind w:left="4176" w:right="-1036" w:hanging="5212"/>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1B216D"/>
    <w:rsid w:val="001B216D"/>
    <w:rsid w:val="004B30AA"/>
    <w:rsid w:val="006741F5"/>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6D"/>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2679</Characters>
  <Application>Microsoft Office Word</Application>
  <DocSecurity>0</DocSecurity>
  <Lines>22</Lines>
  <Paragraphs>6</Paragraphs>
  <ScaleCrop>false</ScaleCrop>
  <Company>Toshiba</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2015-02-18T21:18:00Z</dcterms:created>
  <dcterms:modified xsi:type="dcterms:W3CDTF">2015-02-18T21:22:00Z</dcterms:modified>
</cp:coreProperties>
</file>