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C2B" w:rsidRPr="00B34C2B" w:rsidRDefault="00B34C2B" w:rsidP="00B34C2B">
      <w:pPr>
        <w:jc w:val="center"/>
        <w:rPr>
          <w:rFonts w:asciiTheme="minorHAnsi" w:hAnsiTheme="minorHAnsi" w:cs="AllensHand"/>
          <w:sz w:val="22"/>
          <w:szCs w:val="22"/>
        </w:rPr>
      </w:pPr>
      <w:r w:rsidRPr="00B34C2B">
        <w:rPr>
          <w:rFonts w:asciiTheme="minorHAnsi" w:hAnsiTheme="minorHAnsi"/>
          <w:sz w:val="22"/>
          <w:szCs w:val="22"/>
          <w:lang w:val="en-CA"/>
        </w:rPr>
        <w:fldChar w:fldCharType="begin"/>
      </w:r>
      <w:r w:rsidRPr="00B34C2B">
        <w:rPr>
          <w:rFonts w:asciiTheme="minorHAnsi" w:hAnsiTheme="minorHAnsi"/>
          <w:sz w:val="22"/>
          <w:szCs w:val="22"/>
          <w:lang w:val="en-CA"/>
        </w:rPr>
        <w:instrText xml:space="preserve"> SEQ CHAPTER \h \r 1</w:instrText>
      </w:r>
      <w:r w:rsidRPr="00B34C2B">
        <w:rPr>
          <w:rFonts w:asciiTheme="minorHAnsi" w:hAnsiTheme="minorHAnsi"/>
          <w:sz w:val="22"/>
          <w:szCs w:val="22"/>
          <w:lang w:val="en-CA"/>
        </w:rPr>
        <w:fldChar w:fldCharType="end"/>
      </w:r>
      <w:r w:rsidRPr="00B34C2B">
        <w:rPr>
          <w:rFonts w:asciiTheme="minorHAnsi" w:hAnsiTheme="minorHAnsi" w:cs="AllensHand"/>
          <w:b/>
          <w:bCs/>
          <w:i/>
          <w:iCs/>
          <w:sz w:val="22"/>
          <w:szCs w:val="22"/>
        </w:rPr>
        <w:t xml:space="preserve">All Things </w:t>
      </w:r>
      <w:proofErr w:type="gramStart"/>
      <w:r w:rsidRPr="00B34C2B">
        <w:rPr>
          <w:rFonts w:asciiTheme="minorHAnsi" w:hAnsiTheme="minorHAnsi" w:cs="AllensHand"/>
          <w:b/>
          <w:bCs/>
          <w:i/>
          <w:iCs/>
          <w:sz w:val="22"/>
          <w:szCs w:val="22"/>
        </w:rPr>
        <w:t>New</w:t>
      </w:r>
      <w:r w:rsidRPr="00B34C2B">
        <w:rPr>
          <w:rFonts w:asciiTheme="minorHAnsi" w:hAnsiTheme="minorHAnsi" w:cs="AllensHand"/>
          <w:sz w:val="22"/>
          <w:szCs w:val="22"/>
        </w:rPr>
        <w:t xml:space="preserve"> </w:t>
      </w:r>
      <w:r>
        <w:rPr>
          <w:rFonts w:asciiTheme="minorHAnsi" w:hAnsiTheme="minorHAnsi" w:cs="AllensHand"/>
          <w:sz w:val="22"/>
          <w:szCs w:val="22"/>
        </w:rPr>
        <w:t>:</w:t>
      </w:r>
      <w:proofErr w:type="gramEnd"/>
      <w:r>
        <w:rPr>
          <w:rFonts w:asciiTheme="minorHAnsi" w:hAnsiTheme="minorHAnsi" w:cs="AllensHand"/>
          <w:sz w:val="22"/>
          <w:szCs w:val="22"/>
        </w:rPr>
        <w:t xml:space="preserve"> </w:t>
      </w:r>
      <w:r w:rsidRPr="00B34C2B">
        <w:rPr>
          <w:rFonts w:asciiTheme="minorHAnsi" w:hAnsiTheme="minorHAnsi" w:cs="AllensHand"/>
          <w:sz w:val="22"/>
          <w:szCs w:val="22"/>
        </w:rPr>
        <w:t xml:space="preserve">New-Life Lessons from the Apostle Peter’s First Letter </w:t>
      </w:r>
    </w:p>
    <w:p w:rsidR="00B34C2B" w:rsidRPr="00B34C2B" w:rsidRDefault="00B34C2B" w:rsidP="00B34C2B">
      <w:pPr>
        <w:jc w:val="center"/>
        <w:rPr>
          <w:rFonts w:asciiTheme="minorHAnsi" w:hAnsiTheme="minorHAnsi" w:cs="AllensHand"/>
          <w:sz w:val="22"/>
          <w:szCs w:val="22"/>
        </w:rPr>
      </w:pPr>
    </w:p>
    <w:p w:rsidR="00B34C2B" w:rsidRPr="00B34C2B" w:rsidRDefault="00B34C2B" w:rsidP="00B34C2B">
      <w:pPr>
        <w:jc w:val="center"/>
        <w:rPr>
          <w:rFonts w:asciiTheme="minorHAnsi" w:hAnsiTheme="minorHAnsi" w:cs="AllensHand"/>
          <w:sz w:val="22"/>
          <w:szCs w:val="22"/>
        </w:rPr>
      </w:pPr>
      <w:r w:rsidRPr="00B34C2B">
        <w:rPr>
          <w:rFonts w:asciiTheme="minorHAnsi" w:hAnsiTheme="minorHAnsi" w:cs="AllensHand"/>
          <w:b/>
          <w:bCs/>
          <w:sz w:val="22"/>
          <w:szCs w:val="22"/>
        </w:rPr>
        <w:t xml:space="preserve">New Life: </w:t>
      </w:r>
      <w:proofErr w:type="gramStart"/>
      <w:r w:rsidRPr="00B34C2B">
        <w:rPr>
          <w:rFonts w:asciiTheme="minorHAnsi" w:hAnsiTheme="minorHAnsi" w:cs="AllensHand"/>
          <w:b/>
          <w:bCs/>
          <w:sz w:val="22"/>
          <w:szCs w:val="22"/>
        </w:rPr>
        <w:t>The</w:t>
      </w:r>
      <w:proofErr w:type="gramEnd"/>
      <w:r w:rsidRPr="00B34C2B">
        <w:rPr>
          <w:rFonts w:asciiTheme="minorHAnsi" w:hAnsiTheme="minorHAnsi" w:cs="AllensHand"/>
          <w:b/>
          <w:bCs/>
          <w:sz w:val="22"/>
          <w:szCs w:val="22"/>
        </w:rPr>
        <w:t xml:space="preserve"> Power / Authority of God’s Word</w:t>
      </w:r>
    </w:p>
    <w:p w:rsidR="00B34C2B" w:rsidRPr="00B34C2B" w:rsidRDefault="00B34C2B" w:rsidP="00B34C2B">
      <w:pPr>
        <w:jc w:val="center"/>
        <w:rPr>
          <w:rFonts w:asciiTheme="minorHAnsi" w:hAnsiTheme="minorHAnsi" w:cs="AllensHand"/>
          <w:sz w:val="22"/>
          <w:szCs w:val="22"/>
        </w:rPr>
      </w:pPr>
      <w:r w:rsidRPr="00B34C2B">
        <w:rPr>
          <w:rFonts w:asciiTheme="minorHAnsi" w:hAnsiTheme="minorHAnsi" w:cs="AllensHand"/>
          <w:sz w:val="22"/>
          <w:szCs w:val="22"/>
        </w:rPr>
        <w:t>What energizes you?</w:t>
      </w:r>
      <w:r>
        <w:rPr>
          <w:rFonts w:asciiTheme="minorHAnsi" w:hAnsiTheme="minorHAnsi" w:cs="AllensHand"/>
          <w:sz w:val="22"/>
          <w:szCs w:val="22"/>
        </w:rPr>
        <w:t xml:space="preserve"> </w:t>
      </w:r>
      <w:r w:rsidRPr="00B34C2B">
        <w:rPr>
          <w:rFonts w:asciiTheme="minorHAnsi" w:hAnsiTheme="minorHAnsi" w:cs="AllensHand"/>
          <w:sz w:val="22"/>
          <w:szCs w:val="22"/>
        </w:rPr>
        <w:t xml:space="preserve">1 Peter 2:1-12 </w:t>
      </w:r>
    </w:p>
    <w:p w:rsidR="00B34C2B" w:rsidRPr="00B34C2B" w:rsidRDefault="00B34C2B" w:rsidP="00B34C2B">
      <w:pPr>
        <w:jc w:val="center"/>
        <w:rPr>
          <w:rFonts w:asciiTheme="minorHAnsi" w:hAnsiTheme="minorHAnsi" w:cs="AllensHand"/>
          <w:sz w:val="22"/>
          <w:szCs w:val="22"/>
        </w:rPr>
      </w:pPr>
    </w:p>
    <w:p w:rsidR="00B34C2B" w:rsidRPr="00B34C2B" w:rsidRDefault="00B34C2B" w:rsidP="00B34C2B">
      <w:pPr>
        <w:rPr>
          <w:rFonts w:asciiTheme="minorHAnsi" w:hAnsiTheme="minorHAnsi" w:cs="AllensHand"/>
          <w:sz w:val="22"/>
          <w:szCs w:val="22"/>
        </w:rPr>
      </w:pPr>
      <w:r w:rsidRPr="00B34C2B">
        <w:rPr>
          <w:rFonts w:asciiTheme="minorHAnsi" w:hAnsiTheme="minorHAnsi" w:cs="AllensHand"/>
          <w:sz w:val="22"/>
          <w:szCs w:val="22"/>
        </w:rPr>
        <w:tab/>
        <w:t xml:space="preserve">This passage is anchored to the last three verses of chapter one, which three times refer to God’s word.  All that we are, have, and do is founded upon the same Gospel which is rejected (2:8) by those who choose not to believe God or His grace.  See Psalm 1 for the “Two Paths” or Two Diets. </w:t>
      </w:r>
    </w:p>
    <w:p w:rsidR="00B34C2B" w:rsidRPr="00B34C2B" w:rsidRDefault="00B34C2B" w:rsidP="00B34C2B">
      <w:pPr>
        <w:rPr>
          <w:rFonts w:asciiTheme="minorHAnsi" w:hAnsiTheme="minorHAnsi" w:cs="AllensHand"/>
          <w:sz w:val="22"/>
          <w:szCs w:val="22"/>
        </w:rPr>
      </w:pPr>
      <w:r w:rsidRPr="00B34C2B">
        <w:rPr>
          <w:rFonts w:asciiTheme="minorHAnsi" w:hAnsiTheme="minorHAnsi" w:cs="AllensHand"/>
          <w:sz w:val="22"/>
          <w:szCs w:val="22"/>
        </w:rPr>
        <w:tab/>
      </w:r>
      <w:r w:rsidRPr="00B34C2B">
        <w:rPr>
          <w:rFonts w:asciiTheme="minorHAnsi" w:hAnsiTheme="minorHAnsi" w:cs="AllensHand"/>
          <w:sz w:val="22"/>
          <w:szCs w:val="22"/>
        </w:rPr>
        <w:tab/>
      </w:r>
      <w:r w:rsidRPr="00B34C2B">
        <w:rPr>
          <w:rFonts w:asciiTheme="minorHAnsi" w:hAnsiTheme="minorHAnsi" w:cs="AllensHand"/>
          <w:sz w:val="22"/>
          <w:szCs w:val="22"/>
        </w:rPr>
        <w:tab/>
      </w:r>
      <w:r w:rsidRPr="00B34C2B">
        <w:rPr>
          <w:rFonts w:asciiTheme="minorHAnsi" w:hAnsiTheme="minorHAnsi" w:cs="AllensHand"/>
          <w:sz w:val="22"/>
          <w:szCs w:val="22"/>
        </w:rPr>
        <w:tab/>
      </w:r>
    </w:p>
    <w:p w:rsidR="00B34C2B" w:rsidRPr="00B34C2B" w:rsidRDefault="00B34C2B" w:rsidP="00B34C2B">
      <w:pPr>
        <w:rPr>
          <w:rFonts w:asciiTheme="minorHAnsi" w:hAnsiTheme="minorHAnsi" w:cs="AllensHand"/>
          <w:sz w:val="22"/>
          <w:szCs w:val="22"/>
        </w:rPr>
      </w:pPr>
      <w:r w:rsidRPr="00B34C2B">
        <w:rPr>
          <w:rFonts w:asciiTheme="minorHAnsi" w:hAnsiTheme="minorHAnsi" w:cs="AllensHand"/>
          <w:b/>
          <w:bCs/>
          <w:i/>
          <w:iCs/>
          <w:sz w:val="22"/>
          <w:szCs w:val="22"/>
        </w:rPr>
        <w:t xml:space="preserve">Through God’s Word we grow in grace as children.  </w:t>
      </w:r>
      <w:proofErr w:type="gramStart"/>
      <w:r w:rsidRPr="00B34C2B">
        <w:rPr>
          <w:rFonts w:asciiTheme="minorHAnsi" w:hAnsiTheme="minorHAnsi" w:cs="AllensHand"/>
          <w:b/>
          <w:bCs/>
          <w:i/>
          <w:iCs/>
          <w:sz w:val="22"/>
          <w:szCs w:val="22"/>
        </w:rPr>
        <w:t>vv</w:t>
      </w:r>
      <w:proofErr w:type="gramEnd"/>
      <w:r w:rsidRPr="00B34C2B">
        <w:rPr>
          <w:rFonts w:asciiTheme="minorHAnsi" w:hAnsiTheme="minorHAnsi" w:cs="AllensHand"/>
          <w:b/>
          <w:bCs/>
          <w:i/>
          <w:iCs/>
          <w:sz w:val="22"/>
          <w:szCs w:val="22"/>
        </w:rPr>
        <w:t>. 1-3</w:t>
      </w:r>
    </w:p>
    <w:p w:rsidR="00B34C2B" w:rsidRPr="00B34C2B" w:rsidRDefault="00B34C2B" w:rsidP="00B34C2B">
      <w:pPr>
        <w:rPr>
          <w:rFonts w:asciiTheme="minorHAnsi" w:hAnsiTheme="minorHAnsi" w:cs="AllensHand"/>
          <w:sz w:val="22"/>
          <w:szCs w:val="22"/>
        </w:rPr>
      </w:pPr>
    </w:p>
    <w:p w:rsidR="00B34C2B" w:rsidRPr="00B34C2B" w:rsidRDefault="00B34C2B" w:rsidP="00B34C2B">
      <w:pPr>
        <w:rPr>
          <w:rFonts w:asciiTheme="minorHAnsi" w:hAnsiTheme="minorHAnsi" w:cs="AllensHand"/>
          <w:sz w:val="22"/>
          <w:szCs w:val="22"/>
        </w:rPr>
      </w:pPr>
      <w:r w:rsidRPr="00B34C2B">
        <w:rPr>
          <w:rFonts w:asciiTheme="minorHAnsi" w:hAnsiTheme="minorHAnsi" w:cs="AllensHand"/>
          <w:sz w:val="22"/>
          <w:szCs w:val="22"/>
        </w:rPr>
        <w:tab/>
        <w:t>Just as we learn food choices, we learn spiritual choices.  Spiritual growth comes as we devour the pure food of God’s word and reject being energized by deceit, envy, and slander.  We eat naturally what tastes good to us, and if we have experienced the grace of God we know that nothing is better!  Psalm 34:8-10</w:t>
      </w:r>
    </w:p>
    <w:p w:rsidR="00B34C2B" w:rsidRPr="00B34C2B" w:rsidRDefault="00B34C2B" w:rsidP="00B34C2B">
      <w:pPr>
        <w:rPr>
          <w:rFonts w:asciiTheme="minorHAnsi" w:hAnsiTheme="minorHAnsi" w:cs="AllensHand"/>
          <w:sz w:val="22"/>
          <w:szCs w:val="22"/>
        </w:rPr>
      </w:pPr>
    </w:p>
    <w:p w:rsidR="00B34C2B" w:rsidRPr="00B34C2B" w:rsidRDefault="00B34C2B" w:rsidP="00B34C2B">
      <w:pPr>
        <w:rPr>
          <w:rFonts w:asciiTheme="minorHAnsi" w:hAnsiTheme="minorHAnsi" w:cs="AllensHand"/>
          <w:sz w:val="22"/>
          <w:szCs w:val="22"/>
        </w:rPr>
      </w:pPr>
      <w:r w:rsidRPr="00B34C2B">
        <w:rPr>
          <w:rFonts w:asciiTheme="minorHAnsi" w:hAnsiTheme="minorHAnsi" w:cs="AllensHand"/>
          <w:b/>
          <w:bCs/>
          <w:i/>
          <w:iCs/>
          <w:sz w:val="22"/>
          <w:szCs w:val="22"/>
        </w:rPr>
        <w:t xml:space="preserve">God’s Word reveals God’s salvation / judgment.  </w:t>
      </w:r>
      <w:proofErr w:type="gramStart"/>
      <w:r w:rsidRPr="00B34C2B">
        <w:rPr>
          <w:rFonts w:asciiTheme="minorHAnsi" w:hAnsiTheme="minorHAnsi" w:cs="AllensHand"/>
          <w:b/>
          <w:bCs/>
          <w:i/>
          <w:iCs/>
          <w:sz w:val="22"/>
          <w:szCs w:val="22"/>
        </w:rPr>
        <w:t>vv</w:t>
      </w:r>
      <w:proofErr w:type="gramEnd"/>
      <w:r w:rsidRPr="00B34C2B">
        <w:rPr>
          <w:rFonts w:asciiTheme="minorHAnsi" w:hAnsiTheme="minorHAnsi" w:cs="AllensHand"/>
          <w:b/>
          <w:bCs/>
          <w:i/>
          <w:iCs/>
          <w:sz w:val="22"/>
          <w:szCs w:val="22"/>
        </w:rPr>
        <w:t>. 4-8</w:t>
      </w:r>
    </w:p>
    <w:p w:rsidR="00B34C2B" w:rsidRPr="00B34C2B" w:rsidRDefault="00B34C2B" w:rsidP="00B34C2B">
      <w:pPr>
        <w:rPr>
          <w:rFonts w:asciiTheme="minorHAnsi" w:hAnsiTheme="minorHAnsi" w:cs="AllensHand"/>
          <w:sz w:val="22"/>
          <w:szCs w:val="22"/>
        </w:rPr>
      </w:pPr>
      <w:r w:rsidRPr="00B34C2B">
        <w:rPr>
          <w:rFonts w:asciiTheme="minorHAnsi" w:hAnsiTheme="minorHAnsi" w:cs="AllensHand"/>
          <w:sz w:val="22"/>
          <w:szCs w:val="22"/>
        </w:rPr>
        <w:tab/>
      </w:r>
      <w:r w:rsidRPr="00B34C2B">
        <w:rPr>
          <w:rFonts w:asciiTheme="minorHAnsi" w:hAnsiTheme="minorHAnsi" w:cs="AllensHand"/>
          <w:sz w:val="22"/>
          <w:szCs w:val="22"/>
        </w:rPr>
        <w:tab/>
      </w:r>
      <w:r w:rsidRPr="00B34C2B">
        <w:rPr>
          <w:rFonts w:asciiTheme="minorHAnsi" w:hAnsiTheme="minorHAnsi" w:cs="AllensHand"/>
          <w:sz w:val="22"/>
          <w:szCs w:val="22"/>
        </w:rPr>
        <w:tab/>
      </w:r>
      <w:r w:rsidRPr="00B34C2B">
        <w:rPr>
          <w:rFonts w:asciiTheme="minorHAnsi" w:hAnsiTheme="minorHAnsi" w:cs="AllensHand"/>
          <w:sz w:val="22"/>
          <w:szCs w:val="22"/>
        </w:rPr>
        <w:tab/>
      </w:r>
    </w:p>
    <w:p w:rsidR="00B34C2B" w:rsidRPr="00B34C2B" w:rsidRDefault="00B34C2B" w:rsidP="00B34C2B">
      <w:pPr>
        <w:rPr>
          <w:rFonts w:asciiTheme="minorHAnsi" w:hAnsiTheme="minorHAnsi" w:cs="AllensHand"/>
          <w:sz w:val="22"/>
          <w:szCs w:val="22"/>
        </w:rPr>
      </w:pPr>
      <w:r w:rsidRPr="00B34C2B">
        <w:rPr>
          <w:rFonts w:asciiTheme="minorHAnsi" w:hAnsiTheme="minorHAnsi" w:cs="AllensHand"/>
          <w:sz w:val="22"/>
          <w:szCs w:val="22"/>
        </w:rPr>
        <w:tab/>
        <w:t xml:space="preserve">Peter tells us that what is precious to us is hated by those who reject God, His Scriptures, and His Christ.  The only worship God accepts is </w:t>
      </w:r>
      <w:r w:rsidRPr="00B34C2B">
        <w:rPr>
          <w:rFonts w:asciiTheme="minorHAnsi" w:hAnsiTheme="minorHAnsi" w:cs="AllensHand"/>
          <w:sz w:val="22"/>
          <w:szCs w:val="22"/>
          <w:u w:val="single"/>
        </w:rPr>
        <w:t>that which He has designed</w:t>
      </w:r>
      <w:r w:rsidRPr="00B34C2B">
        <w:rPr>
          <w:rFonts w:asciiTheme="minorHAnsi" w:hAnsiTheme="minorHAnsi" w:cs="AllensHand"/>
          <w:sz w:val="22"/>
          <w:szCs w:val="22"/>
        </w:rPr>
        <w:t xml:space="preserve">: a people-temple of those made holy by Jesus and built upon Him.  Romans 9:30-33    </w:t>
      </w:r>
    </w:p>
    <w:p w:rsidR="00B34C2B" w:rsidRPr="00B34C2B" w:rsidRDefault="00B34C2B" w:rsidP="00B34C2B">
      <w:pPr>
        <w:rPr>
          <w:rFonts w:asciiTheme="minorHAnsi" w:hAnsiTheme="minorHAnsi" w:cs="AllensHand"/>
          <w:sz w:val="22"/>
          <w:szCs w:val="22"/>
        </w:rPr>
      </w:pPr>
    </w:p>
    <w:p w:rsidR="00B34C2B" w:rsidRPr="00B34C2B" w:rsidRDefault="00B34C2B" w:rsidP="00B34C2B">
      <w:pPr>
        <w:rPr>
          <w:rFonts w:asciiTheme="minorHAnsi" w:hAnsiTheme="minorHAnsi" w:cs="AllensHand"/>
          <w:b/>
          <w:bCs/>
          <w:i/>
          <w:iCs/>
          <w:sz w:val="22"/>
          <w:szCs w:val="22"/>
        </w:rPr>
      </w:pPr>
      <w:r w:rsidRPr="00B34C2B">
        <w:rPr>
          <w:rFonts w:asciiTheme="minorHAnsi" w:hAnsiTheme="minorHAnsi" w:cs="AllensHand"/>
          <w:b/>
          <w:bCs/>
          <w:i/>
          <w:iCs/>
          <w:sz w:val="22"/>
          <w:szCs w:val="22"/>
        </w:rPr>
        <w:t xml:space="preserve">God’s Word reveals patterns and precepts of life.  </w:t>
      </w:r>
      <w:proofErr w:type="gramStart"/>
      <w:r w:rsidRPr="00B34C2B">
        <w:rPr>
          <w:rFonts w:asciiTheme="minorHAnsi" w:hAnsiTheme="minorHAnsi" w:cs="AllensHand"/>
          <w:b/>
          <w:bCs/>
          <w:i/>
          <w:iCs/>
          <w:sz w:val="22"/>
          <w:szCs w:val="22"/>
        </w:rPr>
        <w:t>vv</w:t>
      </w:r>
      <w:proofErr w:type="gramEnd"/>
      <w:r w:rsidRPr="00B34C2B">
        <w:rPr>
          <w:rFonts w:asciiTheme="minorHAnsi" w:hAnsiTheme="minorHAnsi" w:cs="AllensHand"/>
          <w:b/>
          <w:bCs/>
          <w:i/>
          <w:iCs/>
          <w:sz w:val="22"/>
          <w:szCs w:val="22"/>
        </w:rPr>
        <w:t>. 9-12</w:t>
      </w:r>
    </w:p>
    <w:p w:rsidR="00B34C2B" w:rsidRPr="00B34C2B" w:rsidRDefault="00B34C2B" w:rsidP="00B34C2B">
      <w:pPr>
        <w:rPr>
          <w:rFonts w:asciiTheme="minorHAnsi" w:hAnsiTheme="minorHAnsi" w:cs="AllensHand"/>
          <w:b/>
          <w:bCs/>
          <w:i/>
          <w:iCs/>
          <w:sz w:val="22"/>
          <w:szCs w:val="22"/>
        </w:rPr>
      </w:pPr>
    </w:p>
    <w:p w:rsidR="00B34C2B" w:rsidRPr="00B34C2B" w:rsidRDefault="00B34C2B" w:rsidP="00B34C2B">
      <w:pPr>
        <w:rPr>
          <w:rFonts w:asciiTheme="minorHAnsi" w:hAnsiTheme="minorHAnsi" w:cs="AllensHand"/>
          <w:sz w:val="22"/>
          <w:szCs w:val="22"/>
        </w:rPr>
      </w:pPr>
      <w:r w:rsidRPr="00B34C2B">
        <w:rPr>
          <w:rFonts w:asciiTheme="minorHAnsi" w:hAnsiTheme="minorHAnsi" w:cs="AllensHand"/>
          <w:b/>
          <w:bCs/>
          <w:i/>
          <w:iCs/>
          <w:sz w:val="22"/>
          <w:szCs w:val="22"/>
        </w:rPr>
        <w:tab/>
      </w:r>
      <w:r w:rsidRPr="00B34C2B">
        <w:rPr>
          <w:rFonts w:asciiTheme="minorHAnsi" w:hAnsiTheme="minorHAnsi" w:cs="AllensHand"/>
          <w:sz w:val="22"/>
          <w:szCs w:val="22"/>
        </w:rPr>
        <w:t xml:space="preserve">The result of God’s revelation is not merely to inform, but transform.  Each of Peter’s terms comes from the Old Testament scriptures, and these patterns of who we are (chosen people, royal priests, holy nation, God’s possession, objects </w:t>
      </w:r>
      <w:r w:rsidRPr="00B34C2B">
        <w:rPr>
          <w:rFonts w:asciiTheme="minorHAnsi" w:hAnsiTheme="minorHAnsi"/>
          <w:sz w:val="22"/>
          <w:szCs w:val="22"/>
        </w:rPr>
        <w:t>of grace) provide foundation for what we do (avoid vain passions, act honorably in relationships), justifying God’s plans.  Ephesians 2:11-22</w:t>
      </w:r>
    </w:p>
    <w:p w:rsidR="00B34C2B" w:rsidRPr="00B34C2B" w:rsidRDefault="00B34C2B" w:rsidP="00B34C2B">
      <w:pPr>
        <w:rPr>
          <w:rFonts w:asciiTheme="minorHAnsi" w:hAnsiTheme="minorHAnsi" w:cs="AllensHand"/>
          <w:sz w:val="22"/>
          <w:szCs w:val="22"/>
        </w:rPr>
      </w:pPr>
      <w:r w:rsidRPr="00B34C2B">
        <w:rPr>
          <w:rFonts w:asciiTheme="minorHAnsi" w:hAnsiTheme="minorHAnsi" w:cs="AllensHand"/>
          <w:sz w:val="22"/>
          <w:szCs w:val="22"/>
        </w:rPr>
        <w:tab/>
      </w:r>
      <w:r w:rsidRPr="00B34C2B">
        <w:rPr>
          <w:rFonts w:asciiTheme="minorHAnsi" w:hAnsiTheme="minorHAnsi" w:cs="AllensHand"/>
          <w:sz w:val="22"/>
          <w:szCs w:val="22"/>
        </w:rPr>
        <w:tab/>
      </w:r>
      <w:r w:rsidRPr="00B34C2B">
        <w:rPr>
          <w:rFonts w:asciiTheme="minorHAnsi" w:hAnsiTheme="minorHAnsi" w:cs="AllensHand"/>
          <w:sz w:val="22"/>
          <w:szCs w:val="22"/>
        </w:rPr>
        <w:tab/>
      </w:r>
      <w:r w:rsidRPr="00B34C2B">
        <w:rPr>
          <w:rFonts w:asciiTheme="minorHAnsi" w:hAnsiTheme="minorHAnsi" w:cs="AllensHand"/>
          <w:sz w:val="22"/>
          <w:szCs w:val="22"/>
        </w:rPr>
        <w:tab/>
      </w:r>
    </w:p>
    <w:p w:rsidR="00B34C2B" w:rsidRPr="00B34C2B" w:rsidRDefault="00B34C2B" w:rsidP="00B34C2B">
      <w:pPr>
        <w:rPr>
          <w:rFonts w:asciiTheme="minorHAnsi" w:hAnsiTheme="minorHAnsi" w:cs="AllensHand"/>
          <w:sz w:val="22"/>
          <w:szCs w:val="22"/>
        </w:rPr>
      </w:pPr>
      <w:r w:rsidRPr="00B34C2B">
        <w:rPr>
          <w:rFonts w:asciiTheme="minorHAnsi" w:hAnsiTheme="minorHAnsi" w:cs="AllensHand"/>
          <w:b/>
          <w:bCs/>
          <w:i/>
          <w:iCs/>
          <w:spacing w:val="-10"/>
          <w:sz w:val="22"/>
          <w:szCs w:val="22"/>
        </w:rPr>
        <w:t>Applying Truth to Life: Choose to grow in the grace of Jesus</w:t>
      </w:r>
      <w:r w:rsidRPr="00B34C2B">
        <w:rPr>
          <w:rFonts w:asciiTheme="minorHAnsi" w:hAnsiTheme="minorHAnsi" w:cs="AllensHand"/>
          <w:spacing w:val="-10"/>
          <w:sz w:val="22"/>
          <w:szCs w:val="22"/>
        </w:rPr>
        <w:t>.</w:t>
      </w:r>
    </w:p>
    <w:p w:rsidR="00B34C2B" w:rsidRPr="00B34C2B" w:rsidRDefault="00B34C2B" w:rsidP="00B34C2B">
      <w:pPr>
        <w:rPr>
          <w:rFonts w:asciiTheme="minorHAnsi" w:hAnsiTheme="minorHAnsi" w:cs="AllensHand"/>
          <w:sz w:val="22"/>
          <w:szCs w:val="22"/>
        </w:rPr>
      </w:pPr>
    </w:p>
    <w:p w:rsidR="00B34C2B" w:rsidRPr="00B34C2B" w:rsidRDefault="00B34C2B" w:rsidP="00B34C2B">
      <w:pPr>
        <w:rPr>
          <w:rFonts w:asciiTheme="minorHAnsi" w:hAnsiTheme="minorHAnsi" w:cs="AllensHand"/>
          <w:sz w:val="22"/>
          <w:szCs w:val="22"/>
        </w:rPr>
      </w:pPr>
      <w:r w:rsidRPr="00B34C2B">
        <w:rPr>
          <w:rFonts w:asciiTheme="minorHAnsi" w:hAnsiTheme="minorHAnsi" w:cs="AllensHand"/>
          <w:b/>
          <w:sz w:val="22"/>
          <w:szCs w:val="22"/>
        </w:rPr>
        <w:t>First. . . Jesus.</w:t>
      </w:r>
      <w:r w:rsidRPr="00B34C2B">
        <w:rPr>
          <w:rFonts w:asciiTheme="minorHAnsi" w:hAnsiTheme="minorHAnsi" w:cs="AllensHand"/>
          <w:sz w:val="22"/>
          <w:szCs w:val="22"/>
        </w:rPr>
        <w:t xml:space="preserve">  Everything God does He does through and/or because of His Son.  The Gospel is about Jesus.  He is the one rejected by men but chosen by and precious to God.  Our priestly sacrifices of praise are offered through Jesus.  He is the cornerstone and the stumbling stone.  It is Jesus through whom we receive salvation mercy.  There is no Plan B.  </w:t>
      </w:r>
      <w:proofErr w:type="gramStart"/>
      <w:r w:rsidRPr="00B34C2B">
        <w:rPr>
          <w:rFonts w:asciiTheme="minorHAnsi" w:hAnsiTheme="minorHAnsi" w:cs="AllensHand"/>
          <w:sz w:val="22"/>
          <w:szCs w:val="22"/>
        </w:rPr>
        <w:t>None.</w:t>
      </w:r>
      <w:proofErr w:type="gramEnd"/>
      <w:r w:rsidRPr="00B34C2B">
        <w:rPr>
          <w:rFonts w:asciiTheme="minorHAnsi" w:hAnsiTheme="minorHAnsi" w:cs="AllensHand"/>
          <w:sz w:val="22"/>
          <w:szCs w:val="22"/>
        </w:rPr>
        <w:t xml:space="preserve">  Acts 4:10-12</w:t>
      </w:r>
    </w:p>
    <w:p w:rsidR="00B34C2B" w:rsidRPr="00B34C2B" w:rsidRDefault="00B34C2B" w:rsidP="00B34C2B">
      <w:pPr>
        <w:rPr>
          <w:rFonts w:asciiTheme="minorHAnsi" w:hAnsiTheme="minorHAnsi" w:cs="AllensHand"/>
          <w:sz w:val="22"/>
          <w:szCs w:val="22"/>
        </w:rPr>
      </w:pPr>
    </w:p>
    <w:p w:rsidR="00B34C2B" w:rsidRPr="00B34C2B" w:rsidRDefault="00B34C2B" w:rsidP="00B34C2B">
      <w:pPr>
        <w:rPr>
          <w:rFonts w:asciiTheme="minorHAnsi" w:hAnsiTheme="minorHAnsi" w:cs="AllensHand"/>
          <w:sz w:val="22"/>
          <w:szCs w:val="22"/>
        </w:rPr>
      </w:pPr>
      <w:r w:rsidRPr="00B34C2B">
        <w:rPr>
          <w:rFonts w:asciiTheme="minorHAnsi" w:hAnsiTheme="minorHAnsi" w:cs="AllensHand"/>
          <w:b/>
          <w:sz w:val="22"/>
          <w:szCs w:val="22"/>
        </w:rPr>
        <w:t xml:space="preserve">Second. . . </w:t>
      </w:r>
      <w:proofErr w:type="gramStart"/>
      <w:r w:rsidRPr="00B34C2B">
        <w:rPr>
          <w:rFonts w:asciiTheme="minorHAnsi" w:hAnsiTheme="minorHAnsi" w:cs="AllensHand"/>
          <w:b/>
          <w:sz w:val="22"/>
          <w:szCs w:val="22"/>
        </w:rPr>
        <w:t>Choices.</w:t>
      </w:r>
      <w:proofErr w:type="gramEnd"/>
      <w:r w:rsidRPr="00B34C2B">
        <w:rPr>
          <w:rFonts w:asciiTheme="minorHAnsi" w:hAnsiTheme="minorHAnsi" w:cs="AllensHand"/>
          <w:sz w:val="22"/>
          <w:szCs w:val="22"/>
        </w:rPr>
        <w:t xml:space="preserve">  </w:t>
      </w:r>
      <w:r>
        <w:rPr>
          <w:rFonts w:asciiTheme="minorHAnsi" w:hAnsiTheme="minorHAnsi" w:cs="AllensHand"/>
          <w:sz w:val="22"/>
          <w:szCs w:val="22"/>
        </w:rPr>
        <w:t xml:space="preserve"> </w:t>
      </w:r>
      <w:r w:rsidRPr="00B34C2B">
        <w:rPr>
          <w:rFonts w:asciiTheme="minorHAnsi" w:hAnsiTheme="minorHAnsi" w:cs="AllensHand"/>
          <w:sz w:val="22"/>
          <w:szCs w:val="22"/>
        </w:rPr>
        <w:t>Notice that God’s choice of us to be His people coincides with our choice of Him to be our God.  Conversely, God’s rejection of unbelievers coincides with their rejection of Him.  Don’t fall into the trap of superficially deciding that it’s ALL about either God’s choices or ours.  It is BOTH!  No one in hell will ever be able to say that he is there because God didn’t choose to save him.  He will know that he never chose God.  See Romans 1:18-32 for the account of mankind’s rejection of God.</w:t>
      </w:r>
    </w:p>
    <w:p w:rsidR="00B34C2B" w:rsidRPr="00B34C2B" w:rsidRDefault="00B34C2B" w:rsidP="00B34C2B">
      <w:pPr>
        <w:rPr>
          <w:rFonts w:asciiTheme="minorHAnsi" w:hAnsiTheme="minorHAnsi" w:cs="AllensHand"/>
          <w:sz w:val="22"/>
          <w:szCs w:val="22"/>
        </w:rPr>
      </w:pPr>
    </w:p>
    <w:p w:rsidR="004B30AA" w:rsidRPr="00B34C2B" w:rsidRDefault="00B34C2B" w:rsidP="00B34C2B">
      <w:pPr>
        <w:rPr>
          <w:rFonts w:asciiTheme="minorHAnsi" w:hAnsiTheme="minorHAnsi"/>
          <w:sz w:val="22"/>
          <w:szCs w:val="22"/>
        </w:rPr>
      </w:pPr>
      <w:r w:rsidRPr="00B34C2B">
        <w:rPr>
          <w:rFonts w:asciiTheme="minorHAnsi" w:hAnsiTheme="minorHAnsi" w:cs="AllensHand"/>
          <w:b/>
          <w:sz w:val="22"/>
          <w:szCs w:val="22"/>
        </w:rPr>
        <w:t xml:space="preserve">Third. . . </w:t>
      </w:r>
      <w:proofErr w:type="gramStart"/>
      <w:r w:rsidRPr="00B34C2B">
        <w:rPr>
          <w:rFonts w:asciiTheme="minorHAnsi" w:hAnsiTheme="minorHAnsi" w:cs="AllensHand"/>
          <w:b/>
          <w:sz w:val="22"/>
          <w:szCs w:val="22"/>
        </w:rPr>
        <w:t>Growth.</w:t>
      </w:r>
      <w:proofErr w:type="gramEnd"/>
      <w:r w:rsidRPr="00B34C2B">
        <w:rPr>
          <w:rFonts w:asciiTheme="minorHAnsi" w:hAnsiTheme="minorHAnsi" w:cs="AllensHand"/>
          <w:sz w:val="22"/>
          <w:szCs w:val="22"/>
        </w:rPr>
        <w:t xml:space="preserve"> </w:t>
      </w:r>
      <w:r>
        <w:rPr>
          <w:rFonts w:asciiTheme="minorHAnsi" w:hAnsiTheme="minorHAnsi" w:cs="AllensHand"/>
          <w:sz w:val="22"/>
          <w:szCs w:val="22"/>
        </w:rPr>
        <w:t xml:space="preserve">  </w:t>
      </w:r>
      <w:r w:rsidRPr="00B34C2B">
        <w:rPr>
          <w:rFonts w:asciiTheme="minorHAnsi" w:hAnsiTheme="minorHAnsi" w:cs="AllensHand"/>
          <w:sz w:val="22"/>
          <w:szCs w:val="22"/>
        </w:rPr>
        <w:t>Like all life we know, God’s life is not static, and those who possess His life are being “built up” and made holy in Him.  This means first, a major break with sin as a power in our lives, second, an ongoing battle of choosing to obey God rather than our lusts, and third, the final fulfillment of God’s promises at the return of Jesus.  Romans 8:1-14, 29, 30</w:t>
      </w:r>
    </w:p>
    <w:sectPr w:rsidR="004B30AA" w:rsidRPr="00B34C2B" w:rsidSect="00DA3C76">
      <w:footerReference w:type="default" r:id="rId4"/>
      <w:pgSz w:w="12240" w:h="15840" w:code="1"/>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lensHa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A3" w:rsidRDefault="00B34C2B">
    <w:pPr>
      <w:tabs>
        <w:tab w:val="center" w:pos="6480"/>
        <w:tab w:val="right" w:pos="13824"/>
      </w:tabs>
      <w:ind w:left="-1036" w:right="-1036"/>
      <w:rPr>
        <w:rFonts w:ascii="AllensHand" w:hAnsi="AllensHand" w:cs="AllensHand"/>
        <w:sz w:val="16"/>
        <w:szCs w:val="16"/>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B34C2B"/>
    <w:rsid w:val="004B30AA"/>
    <w:rsid w:val="004D245D"/>
    <w:rsid w:val="007A4396"/>
    <w:rsid w:val="00932E4A"/>
    <w:rsid w:val="00B34C2B"/>
    <w:rsid w:val="00BE20A9"/>
    <w:rsid w:val="00DA3C76"/>
    <w:rsid w:val="00E72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2B"/>
    <w:pPr>
      <w:autoSpaceDE w:val="0"/>
      <w:autoSpaceDN w:val="0"/>
      <w:adjustRightInd w:val="0"/>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20A9"/>
    <w:pPr>
      <w:framePr w:w="7920" w:h="1980" w:hRule="exact" w:hSpace="180" w:wrap="auto" w:hAnchor="page" w:xAlign="center" w:yAlign="bottom"/>
      <w:autoSpaceDE/>
      <w:autoSpaceDN/>
      <w:adjustRightInd/>
      <w:ind w:left="2880"/>
    </w:pPr>
    <w:rPr>
      <w:rFonts w:ascii="Calibri" w:eastAsiaTheme="majorEastAsia" w:hAnsi="Calibri" w:cstheme="majorBidi"/>
      <w:sz w:val="22"/>
      <w:szCs w:val="24"/>
    </w:rPr>
  </w:style>
  <w:style w:type="paragraph" w:styleId="EnvelopeReturn">
    <w:name w:val="envelope return"/>
    <w:basedOn w:val="Normal"/>
    <w:uiPriority w:val="99"/>
    <w:semiHidden/>
    <w:unhideWhenUsed/>
    <w:rsid w:val="00BE20A9"/>
    <w:pPr>
      <w:autoSpaceDE/>
      <w:autoSpaceDN/>
      <w:adjustRightInd/>
    </w:pPr>
    <w:rPr>
      <w:rFonts w:ascii="Calibri" w:eastAsiaTheme="majorEastAsia" w:hAnsi="Calibri" w:cstheme="majorBidi"/>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442</Words>
  <Characters>2524</Characters>
  <Application>Microsoft Office Word</Application>
  <DocSecurity>0</DocSecurity>
  <Lines>21</Lines>
  <Paragraphs>5</Paragraphs>
  <ScaleCrop>false</ScaleCrop>
  <Company>Toshiba</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Korn</dc:creator>
  <cp:lastModifiedBy>Robert Korn</cp:lastModifiedBy>
  <cp:revision>1</cp:revision>
  <dcterms:created xsi:type="dcterms:W3CDTF">2015-09-28T14:24:00Z</dcterms:created>
  <dcterms:modified xsi:type="dcterms:W3CDTF">2015-09-28T14:27:00Z</dcterms:modified>
</cp:coreProperties>
</file>