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397A" w14:textId="77777777" w:rsidR="00D60508" w:rsidRPr="00975B28" w:rsidRDefault="00D60508" w:rsidP="00975B28">
      <w:pPr>
        <w:spacing w:line="276" w:lineRule="auto"/>
        <w:jc w:val="center"/>
        <w:rPr>
          <w:rFonts w:asciiTheme="minorHAnsi" w:hAnsiTheme="minorHAnsi" w:cs="Microsoft Uighur"/>
          <w:sz w:val="22"/>
          <w:szCs w:val="22"/>
        </w:rPr>
      </w:pPr>
      <w:r w:rsidRPr="00975B28">
        <w:rPr>
          <w:rFonts w:asciiTheme="minorHAnsi" w:hAnsiTheme="minorHAnsi" w:cs="Microsoft Uighur"/>
          <w:b/>
          <w:bCs/>
          <w:i/>
          <w:iCs/>
          <w:sz w:val="22"/>
          <w:szCs w:val="22"/>
        </w:rPr>
        <w:t>All T</w:t>
      </w:r>
      <w:bookmarkStart w:id="0" w:name="_GoBack"/>
      <w:bookmarkEnd w:id="0"/>
      <w:r w:rsidRPr="00975B28">
        <w:rPr>
          <w:rFonts w:asciiTheme="minorHAnsi" w:hAnsiTheme="minorHAnsi" w:cs="Microsoft Uighur"/>
          <w:b/>
          <w:bCs/>
          <w:i/>
          <w:iCs/>
          <w:sz w:val="22"/>
          <w:szCs w:val="22"/>
        </w:rPr>
        <w:t>hings New</w:t>
      </w:r>
      <w:r w:rsidRPr="00975B28">
        <w:rPr>
          <w:rFonts w:asciiTheme="minorHAnsi" w:hAnsiTheme="minorHAnsi" w:cs="Microsoft Uighur"/>
          <w:sz w:val="22"/>
          <w:szCs w:val="22"/>
        </w:rPr>
        <w:t xml:space="preserve"> </w:t>
      </w:r>
    </w:p>
    <w:p w14:paraId="531CDA4E" w14:textId="77777777" w:rsidR="00D60508" w:rsidRPr="00975B28" w:rsidRDefault="00D60508" w:rsidP="00975B28">
      <w:pPr>
        <w:spacing w:line="276" w:lineRule="auto"/>
        <w:jc w:val="center"/>
        <w:rPr>
          <w:rFonts w:asciiTheme="minorHAnsi" w:hAnsiTheme="minorHAnsi" w:cs="Microsoft Uighur"/>
          <w:sz w:val="22"/>
          <w:szCs w:val="22"/>
        </w:rPr>
      </w:pPr>
      <w:r w:rsidRPr="00975B28">
        <w:rPr>
          <w:rFonts w:asciiTheme="minorHAnsi" w:hAnsiTheme="minorHAnsi" w:cs="Microsoft Uighur"/>
          <w:sz w:val="22"/>
          <w:szCs w:val="22"/>
        </w:rPr>
        <w:t xml:space="preserve">New-Life Lessons from the Apostle Peter’s First Letter </w:t>
      </w:r>
    </w:p>
    <w:p w14:paraId="14EFCC23" w14:textId="77777777" w:rsidR="00D60508" w:rsidRPr="00975B28" w:rsidRDefault="00D60508" w:rsidP="00975B28">
      <w:pPr>
        <w:spacing w:line="276" w:lineRule="auto"/>
        <w:jc w:val="center"/>
        <w:rPr>
          <w:rFonts w:asciiTheme="minorHAnsi" w:hAnsiTheme="minorHAnsi" w:cs="Microsoft Uighur"/>
          <w:sz w:val="22"/>
          <w:szCs w:val="22"/>
        </w:rPr>
      </w:pPr>
      <w:r w:rsidRPr="00975B28">
        <w:rPr>
          <w:rFonts w:asciiTheme="minorHAnsi" w:hAnsiTheme="minorHAnsi" w:cs="Microsoft Uighur"/>
          <w:b/>
          <w:bCs/>
          <w:sz w:val="22"/>
          <w:szCs w:val="22"/>
        </w:rPr>
        <w:t>New Behavior: A Matter of Life and Death</w:t>
      </w:r>
    </w:p>
    <w:p w14:paraId="4E772079" w14:textId="77777777" w:rsidR="00D60508" w:rsidRPr="00975B28" w:rsidRDefault="00D60508" w:rsidP="00975B28">
      <w:pPr>
        <w:spacing w:line="276" w:lineRule="auto"/>
        <w:jc w:val="center"/>
        <w:rPr>
          <w:rFonts w:asciiTheme="minorHAnsi" w:hAnsiTheme="minorHAnsi" w:cs="Microsoft Uighur"/>
          <w:sz w:val="22"/>
          <w:szCs w:val="22"/>
        </w:rPr>
      </w:pPr>
      <w:r w:rsidRPr="00975B28">
        <w:rPr>
          <w:rFonts w:asciiTheme="minorHAnsi" w:hAnsiTheme="minorHAnsi" w:cs="Microsoft Uighur"/>
          <w:sz w:val="22"/>
          <w:szCs w:val="22"/>
        </w:rPr>
        <w:t>Or, Haven’t we wasted enough time?</w:t>
      </w:r>
    </w:p>
    <w:p w14:paraId="4B259FEB" w14:textId="77777777" w:rsidR="00D60508" w:rsidRPr="00975B28" w:rsidRDefault="00D60508" w:rsidP="00975B28">
      <w:pPr>
        <w:spacing w:line="276" w:lineRule="auto"/>
        <w:jc w:val="center"/>
        <w:rPr>
          <w:rFonts w:asciiTheme="minorHAnsi" w:hAnsiTheme="minorHAnsi" w:cs="Microsoft Uighur"/>
          <w:sz w:val="22"/>
          <w:szCs w:val="22"/>
        </w:rPr>
      </w:pPr>
      <w:r w:rsidRPr="00975B28">
        <w:rPr>
          <w:rFonts w:asciiTheme="minorHAnsi" w:hAnsiTheme="minorHAnsi" w:cs="Microsoft Uighur"/>
          <w:sz w:val="22"/>
          <w:szCs w:val="22"/>
        </w:rPr>
        <w:t>1 Peter 4:1-6</w:t>
      </w:r>
    </w:p>
    <w:p w14:paraId="7D74CBAA" w14:textId="77777777" w:rsidR="00D60508" w:rsidRPr="00975B28" w:rsidRDefault="00D60508" w:rsidP="00975B28">
      <w:pPr>
        <w:spacing w:line="276" w:lineRule="auto"/>
        <w:jc w:val="center"/>
        <w:rPr>
          <w:rFonts w:asciiTheme="minorHAnsi" w:hAnsiTheme="minorHAnsi" w:cs="Microsoft Uighur"/>
          <w:sz w:val="22"/>
          <w:szCs w:val="22"/>
        </w:rPr>
      </w:pPr>
    </w:p>
    <w:p w14:paraId="04B63C09" w14:textId="77777777" w:rsidR="00D60508" w:rsidRPr="00975B28" w:rsidRDefault="00D60508" w:rsidP="00975B28">
      <w:pPr>
        <w:spacing w:line="276" w:lineRule="auto"/>
        <w:ind w:firstLine="720"/>
        <w:rPr>
          <w:rFonts w:asciiTheme="minorHAnsi" w:hAnsiTheme="minorHAnsi" w:cs="Microsoft Uighur"/>
          <w:sz w:val="22"/>
          <w:szCs w:val="22"/>
        </w:rPr>
      </w:pPr>
      <w:r w:rsidRPr="00975B28">
        <w:rPr>
          <w:rFonts w:asciiTheme="minorHAnsi" w:hAnsiTheme="minorHAnsi" w:cs="Microsoft Uighur"/>
          <w:sz w:val="22"/>
          <w:szCs w:val="22"/>
        </w:rPr>
        <w:t>It’s been said that people will do anything to make thei</w:t>
      </w:r>
      <w:r w:rsidR="00975B28">
        <w:rPr>
          <w:rFonts w:asciiTheme="minorHAnsi" w:hAnsiTheme="minorHAnsi" w:cs="Microsoft Uighur"/>
          <w:sz w:val="22"/>
          <w:szCs w:val="22"/>
        </w:rPr>
        <w:t xml:space="preserve">r lives better, except change. </w:t>
      </w:r>
      <w:r w:rsidRPr="00975B28">
        <w:rPr>
          <w:rFonts w:asciiTheme="minorHAnsi" w:hAnsiTheme="minorHAnsi" w:cs="Microsoft Uighur"/>
          <w:sz w:val="22"/>
          <w:szCs w:val="22"/>
        </w:rPr>
        <w:t>The Law said “do it or else,” but grace has better motivation,</w:t>
      </w:r>
      <w:r w:rsidR="00975B28">
        <w:rPr>
          <w:rFonts w:asciiTheme="minorHAnsi" w:hAnsiTheme="minorHAnsi" w:cs="Microsoft Uighur"/>
          <w:sz w:val="22"/>
          <w:szCs w:val="22"/>
        </w:rPr>
        <w:t xml:space="preserve"> namely, our union with Jesus. </w:t>
      </w:r>
      <w:r w:rsidRPr="00975B28">
        <w:rPr>
          <w:rFonts w:asciiTheme="minorHAnsi" w:hAnsiTheme="minorHAnsi" w:cs="Microsoft Uighur"/>
          <w:sz w:val="22"/>
          <w:szCs w:val="22"/>
        </w:rPr>
        <w:t>Peter says that because of our union with Christ, we have a past break with sin, a present motivation to avoid sin, and an assurance of futur</w:t>
      </w:r>
      <w:r w:rsidR="00975B28">
        <w:rPr>
          <w:rFonts w:asciiTheme="minorHAnsi" w:hAnsiTheme="minorHAnsi" w:cs="Microsoft Uighur"/>
          <w:sz w:val="22"/>
          <w:szCs w:val="22"/>
        </w:rPr>
        <w:t xml:space="preserve">e vindication at the Judgment. </w:t>
      </w:r>
      <w:r w:rsidRPr="00975B28">
        <w:rPr>
          <w:rFonts w:asciiTheme="minorHAnsi" w:hAnsiTheme="minorHAnsi" w:cs="Microsoft Uighur"/>
          <w:sz w:val="22"/>
          <w:szCs w:val="22"/>
        </w:rPr>
        <w:t>And he says that we’ve spent enough time already</w:t>
      </w:r>
      <w:r w:rsidR="00975B28">
        <w:rPr>
          <w:rFonts w:asciiTheme="minorHAnsi" w:hAnsiTheme="minorHAnsi" w:cs="Microsoft Uighur"/>
          <w:sz w:val="22"/>
          <w:szCs w:val="22"/>
        </w:rPr>
        <w:t xml:space="preserve"> pursuing the follies of sin. L</w:t>
      </w:r>
      <w:r w:rsidRPr="00975B28">
        <w:rPr>
          <w:rFonts w:asciiTheme="minorHAnsi" w:hAnsiTheme="minorHAnsi" w:cs="Microsoft Uighur"/>
          <w:sz w:val="22"/>
          <w:szCs w:val="22"/>
        </w:rPr>
        <w:t>et’s try what works, namely, righteousness.</w:t>
      </w:r>
    </w:p>
    <w:p w14:paraId="5E29E1BC" w14:textId="77777777" w:rsidR="00D60508" w:rsidRPr="00975B28" w:rsidRDefault="00D60508" w:rsidP="00975B28">
      <w:pPr>
        <w:spacing w:line="276" w:lineRule="auto"/>
        <w:ind w:firstLine="720"/>
        <w:rPr>
          <w:rFonts w:asciiTheme="minorHAnsi" w:hAnsiTheme="minorHAnsi" w:cs="Microsoft Uighur"/>
          <w:sz w:val="22"/>
          <w:szCs w:val="22"/>
        </w:rPr>
      </w:pPr>
    </w:p>
    <w:p w14:paraId="07C5D98B" w14:textId="77777777" w:rsidR="00D60508" w:rsidRPr="00975B28" w:rsidRDefault="00D60508" w:rsidP="00975B28">
      <w:pPr>
        <w:spacing w:line="276" w:lineRule="auto"/>
        <w:ind w:left="720" w:hanging="720"/>
        <w:rPr>
          <w:rFonts w:asciiTheme="minorHAnsi" w:hAnsiTheme="minorHAnsi" w:cs="Microsoft Uighur"/>
          <w:sz w:val="22"/>
          <w:szCs w:val="22"/>
        </w:rPr>
      </w:pPr>
      <w:r w:rsidRPr="00975B28">
        <w:rPr>
          <w:rFonts w:asciiTheme="minorHAnsi" w:hAnsiTheme="minorHAnsi" w:cs="Microsoft Uighur"/>
          <w:b/>
          <w:bCs/>
          <w:i/>
          <w:iCs/>
          <w:sz w:val="22"/>
          <w:szCs w:val="22"/>
        </w:rPr>
        <w:t>As Christ suffered for and died to sin, so must we! vv. 1, 2</w:t>
      </w:r>
    </w:p>
    <w:p w14:paraId="4C3760B8" w14:textId="77777777" w:rsidR="00D60508" w:rsidRPr="00975B28" w:rsidRDefault="00D60508" w:rsidP="00975B28">
      <w:pPr>
        <w:spacing w:line="276" w:lineRule="auto"/>
        <w:ind w:firstLine="720"/>
        <w:rPr>
          <w:rFonts w:asciiTheme="minorHAnsi" w:hAnsiTheme="minorHAnsi" w:cs="Microsoft Uighur"/>
          <w:sz w:val="22"/>
          <w:szCs w:val="22"/>
        </w:rPr>
      </w:pPr>
      <w:r w:rsidRPr="00975B28">
        <w:rPr>
          <w:rFonts w:asciiTheme="minorHAnsi" w:hAnsiTheme="minorHAnsi" w:cs="Microsoft Uighur"/>
          <w:sz w:val="22"/>
          <w:szCs w:val="22"/>
        </w:rPr>
        <w:t>The suffering and death of Jesus have been Peter’s theme: His sprinkled blood (1:2); resurrect</w:t>
      </w:r>
      <w:r w:rsidR="00975B28">
        <w:rPr>
          <w:rFonts w:asciiTheme="minorHAnsi" w:hAnsiTheme="minorHAnsi" w:cs="Microsoft Uighur"/>
          <w:sz w:val="22"/>
          <w:szCs w:val="22"/>
        </w:rPr>
        <w:t>ion from the dead (1:3); suffer</w:t>
      </w:r>
      <w:r w:rsidRPr="00975B28">
        <w:rPr>
          <w:rFonts w:asciiTheme="minorHAnsi" w:hAnsiTheme="minorHAnsi" w:cs="Microsoft Uighur"/>
          <w:sz w:val="22"/>
          <w:szCs w:val="22"/>
        </w:rPr>
        <w:t>ings of Christ (1:11); precious blood (1:19); God raised Him from the dead (1:21); Christ suffered for you (2:21); He bore our sins in His body on the cross, so that we might die to sin and live to righteous-ness (2:24); by His stripes you are healed (2:24); Christ died for sins once for all (3:18); put to death in the flesh (3:18); through the resurrection of Jesus Christ (3:21). His challenge: Arm yourself with that same sin-battling resolve. Romans 6:1-11; Hebrews 9:24-28</w:t>
      </w:r>
    </w:p>
    <w:p w14:paraId="038647AB" w14:textId="77777777" w:rsidR="00975B28" w:rsidRDefault="00975B28" w:rsidP="00975B28">
      <w:pPr>
        <w:spacing w:line="276" w:lineRule="auto"/>
        <w:ind w:left="720" w:hanging="720"/>
        <w:rPr>
          <w:rFonts w:asciiTheme="minorHAnsi" w:hAnsiTheme="minorHAnsi" w:cs="Microsoft Uighur"/>
          <w:b/>
          <w:bCs/>
          <w:i/>
          <w:iCs/>
          <w:sz w:val="22"/>
          <w:szCs w:val="22"/>
        </w:rPr>
      </w:pPr>
    </w:p>
    <w:p w14:paraId="51780FE9" w14:textId="77777777" w:rsidR="00D60508" w:rsidRPr="00975B28" w:rsidRDefault="00975B28" w:rsidP="00975B28">
      <w:pPr>
        <w:spacing w:line="276" w:lineRule="auto"/>
        <w:ind w:left="720" w:hanging="720"/>
        <w:rPr>
          <w:rFonts w:asciiTheme="minorHAnsi" w:hAnsiTheme="minorHAnsi" w:cs="Microsoft Uighur"/>
          <w:sz w:val="22"/>
          <w:szCs w:val="22"/>
        </w:rPr>
      </w:pPr>
      <w:r>
        <w:rPr>
          <w:rFonts w:asciiTheme="minorHAnsi" w:hAnsiTheme="minorHAnsi" w:cs="Microsoft Uighur"/>
          <w:b/>
          <w:bCs/>
          <w:i/>
          <w:iCs/>
          <w:sz w:val="22"/>
          <w:szCs w:val="22"/>
        </w:rPr>
        <w:t>Think about it.</w:t>
      </w:r>
      <w:r w:rsidR="00D60508" w:rsidRPr="00975B28">
        <w:rPr>
          <w:rFonts w:asciiTheme="minorHAnsi" w:hAnsiTheme="minorHAnsi" w:cs="Microsoft Uighur"/>
          <w:b/>
          <w:bCs/>
          <w:i/>
          <w:iCs/>
          <w:sz w:val="22"/>
          <w:szCs w:val="22"/>
        </w:rPr>
        <w:t xml:space="preserve"> Haven’t we wasted enough time living like those around us who now face judgment? </w:t>
      </w:r>
      <w:r w:rsidR="00D60508" w:rsidRPr="00975B28">
        <w:rPr>
          <w:rFonts w:asciiTheme="minorHAnsi" w:hAnsiTheme="minorHAnsi" w:cs="Microsoft Uighur"/>
          <w:b/>
          <w:bCs/>
          <w:sz w:val="22"/>
          <w:szCs w:val="22"/>
        </w:rPr>
        <w:t xml:space="preserve"> vv. 3-5 </w:t>
      </w:r>
    </w:p>
    <w:p w14:paraId="06073E9B" w14:textId="77777777" w:rsidR="00D60508" w:rsidRDefault="00D60508" w:rsidP="00975B28">
      <w:pPr>
        <w:tabs>
          <w:tab w:val="left" w:pos="-1440"/>
        </w:tabs>
        <w:spacing w:line="276" w:lineRule="auto"/>
        <w:ind w:left="720"/>
        <w:rPr>
          <w:rFonts w:asciiTheme="minorHAnsi" w:hAnsiTheme="minorHAnsi" w:cs="Microsoft Uighur"/>
          <w:sz w:val="22"/>
          <w:szCs w:val="22"/>
        </w:rPr>
      </w:pPr>
      <w:r w:rsidRPr="00975B28">
        <w:rPr>
          <w:rFonts w:asciiTheme="minorHAnsi" w:hAnsiTheme="minorHAnsi" w:cs="Microsoft Uighur"/>
          <w:sz w:val="22"/>
          <w:szCs w:val="22"/>
        </w:rPr>
        <w:t xml:space="preserve">If Jesus died for sin, and we have died to sin, we no longer live in sin and must no longer walk in sin. The clean break Jesus provided us in our freedom from sin (reflected in our baptism) must now work itself out in our lives. You have passed from death to life. Now, ACT like it, and not as those who continue in sinful lifestyles and scoff at holy living. Romans 6:12-23; Colossians 3:1-11 </w:t>
      </w:r>
    </w:p>
    <w:p w14:paraId="5EF9756E" w14:textId="77777777" w:rsidR="00975B28" w:rsidRPr="00975B28" w:rsidRDefault="00975B28" w:rsidP="00975B28">
      <w:pPr>
        <w:tabs>
          <w:tab w:val="left" w:pos="-1440"/>
        </w:tabs>
        <w:spacing w:line="276" w:lineRule="auto"/>
        <w:ind w:left="720"/>
        <w:rPr>
          <w:rFonts w:asciiTheme="minorHAnsi" w:hAnsiTheme="minorHAnsi" w:cs="Microsoft Uighur"/>
          <w:sz w:val="22"/>
          <w:szCs w:val="22"/>
        </w:rPr>
      </w:pPr>
    </w:p>
    <w:p w14:paraId="231AF4D9" w14:textId="77777777" w:rsidR="00D60508" w:rsidRPr="00975B28" w:rsidRDefault="00D60508" w:rsidP="00975B28">
      <w:pPr>
        <w:spacing w:line="276" w:lineRule="auto"/>
        <w:ind w:left="720" w:hanging="720"/>
        <w:rPr>
          <w:rFonts w:asciiTheme="minorHAnsi" w:hAnsiTheme="minorHAnsi" w:cs="Microsoft Uighur"/>
          <w:sz w:val="22"/>
          <w:szCs w:val="22"/>
        </w:rPr>
      </w:pPr>
      <w:r w:rsidRPr="00975B28">
        <w:rPr>
          <w:rFonts w:asciiTheme="minorHAnsi" w:hAnsiTheme="minorHAnsi" w:cs="Microsoft Uighur"/>
          <w:b/>
          <w:bCs/>
          <w:i/>
          <w:iCs/>
          <w:sz w:val="22"/>
          <w:szCs w:val="22"/>
        </w:rPr>
        <w:t xml:space="preserve">That is the hope of the gospel: while it warns that we have died in Adam (the “flesh”), it proclaims spiritual life and hope of the resurrection in Jesus. </w:t>
      </w:r>
      <w:r w:rsidRPr="00975B28">
        <w:rPr>
          <w:rFonts w:asciiTheme="minorHAnsi" w:hAnsiTheme="minorHAnsi" w:cs="Microsoft Uighur"/>
          <w:sz w:val="22"/>
          <w:szCs w:val="22"/>
        </w:rPr>
        <w:t xml:space="preserve"> v. 6</w:t>
      </w:r>
    </w:p>
    <w:p w14:paraId="5C2FF449" w14:textId="77777777" w:rsidR="00D60508" w:rsidRPr="00975B28" w:rsidRDefault="00D60508" w:rsidP="00975B28">
      <w:pPr>
        <w:spacing w:line="276" w:lineRule="auto"/>
        <w:ind w:firstLine="720"/>
        <w:rPr>
          <w:rFonts w:asciiTheme="minorHAnsi" w:hAnsiTheme="minorHAnsi" w:cs="Microsoft Uighur"/>
          <w:sz w:val="22"/>
          <w:szCs w:val="22"/>
        </w:rPr>
      </w:pPr>
      <w:r w:rsidRPr="00975B28">
        <w:rPr>
          <w:rFonts w:asciiTheme="minorHAnsi" w:hAnsiTheme="minorHAnsi" w:cs="Microsoft Uighur"/>
          <w:sz w:val="22"/>
          <w:szCs w:val="22"/>
        </w:rPr>
        <w:t>Peter is saying precisely the same thing as Paul does in Romans 8:10: “If Christ is in you, though the body is dead because of sin, the spirit is alive because of righteousness” (which, of course, comes only through the gospel).</w:t>
      </w:r>
    </w:p>
    <w:p w14:paraId="36BB6AFD" w14:textId="77777777" w:rsidR="00D60508" w:rsidRPr="00975B28" w:rsidRDefault="00D60508" w:rsidP="00975B28">
      <w:pPr>
        <w:spacing w:line="276" w:lineRule="auto"/>
        <w:ind w:firstLine="1440"/>
        <w:rPr>
          <w:rFonts w:asciiTheme="minorHAnsi" w:hAnsiTheme="minorHAnsi" w:cs="Microsoft Uighur"/>
          <w:sz w:val="22"/>
          <w:szCs w:val="22"/>
        </w:rPr>
      </w:pPr>
    </w:p>
    <w:p w14:paraId="4F0436EA" w14:textId="77777777" w:rsidR="00D60508" w:rsidRPr="00975B28" w:rsidRDefault="00D60508" w:rsidP="00975B28">
      <w:pPr>
        <w:framePr w:w="1497" w:h="1497" w:hRule="exact" w:wrap="auto" w:vAnchor="text" w:hAnchor="margin" w:x="13356" w:y="2354"/>
        <w:spacing w:line="276" w:lineRule="auto"/>
        <w:rPr>
          <w:rFonts w:asciiTheme="minorHAnsi" w:hAnsiTheme="minorHAnsi"/>
          <w:sz w:val="22"/>
          <w:szCs w:val="22"/>
        </w:rPr>
      </w:pPr>
      <w:r w:rsidRPr="00975B28">
        <w:rPr>
          <w:rFonts w:asciiTheme="minorHAnsi" w:hAnsiTheme="minorHAnsi"/>
          <w:sz w:val="22"/>
          <w:szCs w:val="22"/>
        </w:rPr>
        <w:pict w14:anchorId="27FA9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v:imagedata r:id="rId6" o:title="" cropbottom="-3794f" cropright="-3843f"/>
          </v:shape>
        </w:pict>
      </w:r>
    </w:p>
    <w:p w14:paraId="6FBB8207" w14:textId="77777777" w:rsidR="00D60508" w:rsidRPr="00975B28" w:rsidRDefault="00D60508" w:rsidP="00975B28">
      <w:pPr>
        <w:spacing w:line="276" w:lineRule="auto"/>
        <w:rPr>
          <w:rFonts w:asciiTheme="minorHAnsi" w:hAnsiTheme="minorHAnsi" w:cs="Microsoft Uighur"/>
          <w:sz w:val="22"/>
          <w:szCs w:val="22"/>
        </w:rPr>
      </w:pPr>
      <w:r w:rsidRPr="00975B28">
        <w:rPr>
          <w:rFonts w:asciiTheme="minorHAnsi" w:hAnsiTheme="minorHAnsi" w:cs="Microsoft Uighur"/>
          <w:b/>
          <w:bCs/>
          <w:i/>
          <w:iCs/>
          <w:sz w:val="22"/>
          <w:szCs w:val="22"/>
        </w:rPr>
        <w:t>Applying Truth to Life: Trying what works. . .</w:t>
      </w:r>
      <w:r w:rsidRPr="00975B28">
        <w:rPr>
          <w:rFonts w:asciiTheme="minorHAnsi" w:hAnsiTheme="minorHAnsi" w:cs="Microsoft Uighur"/>
          <w:sz w:val="22"/>
          <w:szCs w:val="22"/>
        </w:rPr>
        <w:tab/>
      </w:r>
    </w:p>
    <w:p w14:paraId="07782A47" w14:textId="77777777" w:rsidR="00D60508" w:rsidRPr="00975B28" w:rsidRDefault="00D60508" w:rsidP="00975B28">
      <w:pPr>
        <w:spacing w:line="276" w:lineRule="auto"/>
        <w:ind w:firstLine="720"/>
        <w:rPr>
          <w:rFonts w:asciiTheme="minorHAnsi" w:hAnsiTheme="minorHAnsi" w:cs="Microsoft Uighur"/>
          <w:sz w:val="22"/>
          <w:szCs w:val="22"/>
        </w:rPr>
      </w:pPr>
      <w:r w:rsidRPr="00975B28">
        <w:rPr>
          <w:rFonts w:asciiTheme="minorHAnsi" w:hAnsiTheme="minorHAnsi" w:cs="Microsoft Uighur"/>
          <w:sz w:val="22"/>
          <w:szCs w:val="22"/>
        </w:rPr>
        <w:t xml:space="preserve">The gospel is not something which we believe and then leave behind for “deeper” truths.  Everything good in our lives grows out of the gospel, and is accessed only by faith. Where we go wrong is in thinking that “by faith” means impractical or unrealistic. It does not. It means treating others as you want to be treated, for example, because your own security in Christ enables you not to be manipulative and angry. It means giving generously because you know God well enough to trust Him to make up any “deficit.” It means spending time serving others because you realize, in Jesus, it’s not all about you, </w:t>
      </w:r>
      <w:r w:rsidRPr="00975B28">
        <w:rPr>
          <w:rFonts w:asciiTheme="minorHAnsi" w:hAnsiTheme="minorHAnsi" w:cs="Microsoft Uighur"/>
          <w:i/>
          <w:iCs/>
          <w:sz w:val="22"/>
          <w:szCs w:val="22"/>
        </w:rPr>
        <w:t>etc</w:t>
      </w:r>
      <w:r w:rsidRPr="00975B28">
        <w:rPr>
          <w:rFonts w:asciiTheme="minorHAnsi" w:hAnsiTheme="minorHAnsi" w:cs="Microsoft Uighur"/>
          <w:sz w:val="22"/>
          <w:szCs w:val="22"/>
        </w:rPr>
        <w:t>. The gospel “works” because it frees you from the prison of self and has you drinking at the fountain of God’s joy and grace. Galatians 5:16-26</w:t>
      </w:r>
    </w:p>
    <w:sectPr w:rsidR="00D60508" w:rsidRPr="00975B28" w:rsidSect="00975B28">
      <w:footerReference w:type="default" r:id="rId7"/>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D341A" w14:textId="77777777" w:rsidR="00D60508" w:rsidRDefault="00D60508" w:rsidP="00D60508">
      <w:r>
        <w:separator/>
      </w:r>
    </w:p>
  </w:endnote>
  <w:endnote w:type="continuationSeparator" w:id="0">
    <w:p w14:paraId="22DF0FF4" w14:textId="77777777" w:rsidR="00D60508" w:rsidRDefault="00D60508" w:rsidP="00D6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1015" w14:textId="77777777" w:rsidR="00D60508" w:rsidRDefault="00D60508">
    <w:pPr>
      <w:spacing w:line="2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20B53" w14:textId="77777777" w:rsidR="00D60508" w:rsidRDefault="00D60508" w:rsidP="00D60508">
      <w:r>
        <w:separator/>
      </w:r>
    </w:p>
  </w:footnote>
  <w:footnote w:type="continuationSeparator" w:id="0">
    <w:p w14:paraId="3D72CCCA" w14:textId="77777777" w:rsidR="00D60508" w:rsidRDefault="00D60508" w:rsidP="00D6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08"/>
    <w:rsid w:val="00975B28"/>
    <w:rsid w:val="00D6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342D5"/>
  <w14:defaultImageDpi w14:val="0"/>
  <w15:docId w15:val="{B9C24A90-CC77-459B-AB0C-AA73DA7F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75B28"/>
    <w:pPr>
      <w:tabs>
        <w:tab w:val="center" w:pos="4680"/>
        <w:tab w:val="right" w:pos="9360"/>
      </w:tabs>
    </w:pPr>
  </w:style>
  <w:style w:type="character" w:customStyle="1" w:styleId="HeaderChar">
    <w:name w:val="Header Char"/>
    <w:basedOn w:val="DefaultParagraphFont"/>
    <w:link w:val="Header"/>
    <w:uiPriority w:val="99"/>
    <w:rsid w:val="00975B28"/>
    <w:rPr>
      <w:rFonts w:ascii="Times New Roman" w:hAnsi="Times New Roman" w:cs="Times New Roman"/>
      <w:sz w:val="24"/>
      <w:szCs w:val="24"/>
    </w:rPr>
  </w:style>
  <w:style w:type="paragraph" w:styleId="Footer">
    <w:name w:val="footer"/>
    <w:basedOn w:val="Normal"/>
    <w:link w:val="FooterChar"/>
    <w:uiPriority w:val="99"/>
    <w:unhideWhenUsed/>
    <w:rsid w:val="00975B28"/>
    <w:pPr>
      <w:tabs>
        <w:tab w:val="center" w:pos="4680"/>
        <w:tab w:val="right" w:pos="9360"/>
      </w:tabs>
    </w:pPr>
  </w:style>
  <w:style w:type="character" w:customStyle="1" w:styleId="FooterChar">
    <w:name w:val="Footer Char"/>
    <w:basedOn w:val="DefaultParagraphFont"/>
    <w:link w:val="Footer"/>
    <w:uiPriority w:val="99"/>
    <w:rsid w:val="00975B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2015-11-16T14:47:00Z</dcterms:created>
  <dcterms:modified xsi:type="dcterms:W3CDTF">2015-11-16T14:47:00Z</dcterms:modified>
</cp:coreProperties>
</file>