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7AA5" w14:textId="77777777" w:rsidR="00A0692B" w:rsidRDefault="00A0692B" w:rsidP="00A0692B">
      <w:pPr>
        <w:jc w:val="center"/>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The Book of Romans</w:t>
      </w:r>
    </w:p>
    <w:p w14:paraId="16720D6C" w14:textId="77777777" w:rsidR="0041115A" w:rsidRPr="00A0692B" w:rsidRDefault="00A0692B" w:rsidP="00A0692B">
      <w:pPr>
        <w:jc w:val="center"/>
        <w:rPr>
          <w:rFonts w:asciiTheme="minorHAnsi" w:eastAsia="Benguiat Bk BT" w:hAnsiTheme="minorHAnsi" w:cstheme="minorHAnsi"/>
          <w:color w:val="000000"/>
          <w:sz w:val="22"/>
          <w:szCs w:val="22"/>
        </w:rPr>
      </w:pPr>
      <w:r w:rsidRPr="00A0692B">
        <w:rPr>
          <w:rFonts w:asciiTheme="minorHAnsi" w:eastAsia="Benguiat Bk BT" w:hAnsiTheme="minorHAnsi" w:cstheme="minorHAnsi"/>
          <w:b/>
          <w:bCs/>
          <w:i/>
          <w:iCs/>
          <w:color w:val="000000"/>
          <w:sz w:val="22"/>
          <w:szCs w:val="22"/>
        </w:rPr>
        <w:t>Peace with God</w:t>
      </w:r>
      <w:r>
        <w:rPr>
          <w:rFonts w:asciiTheme="minorHAnsi" w:eastAsia="Benguiat Bk BT" w:hAnsiTheme="minorHAnsi" w:cstheme="minorHAnsi"/>
          <w:b/>
          <w:bCs/>
          <w:i/>
          <w:iCs/>
          <w:color w:val="000000"/>
          <w:sz w:val="22"/>
          <w:szCs w:val="22"/>
        </w:rPr>
        <w:t xml:space="preserve">. . .  </w:t>
      </w:r>
      <w:r w:rsidRPr="00A0692B">
        <w:rPr>
          <w:rFonts w:asciiTheme="minorHAnsi" w:eastAsia="Benguiat Bk BT" w:hAnsiTheme="minorHAnsi" w:cstheme="minorHAnsi"/>
          <w:b/>
          <w:bCs/>
          <w:i/>
          <w:iCs/>
          <w:color w:val="000000"/>
          <w:sz w:val="22"/>
          <w:szCs w:val="22"/>
        </w:rPr>
        <w:t>Or, The Freedom of Forgiveness</w:t>
      </w:r>
    </w:p>
    <w:p w14:paraId="307996EA" w14:textId="77777777" w:rsidR="0041115A" w:rsidRPr="00A0692B" w:rsidRDefault="0041115A">
      <w:pPr>
        <w:rPr>
          <w:rFonts w:asciiTheme="minorHAnsi" w:eastAsia="Benguiat Bk BT" w:hAnsiTheme="minorHAnsi" w:cstheme="minorHAnsi"/>
          <w:color w:val="000000"/>
          <w:sz w:val="22"/>
          <w:szCs w:val="22"/>
        </w:rPr>
      </w:pPr>
    </w:p>
    <w:p w14:paraId="439F6F11" w14:textId="77777777" w:rsidR="0041115A" w:rsidRPr="00A0692B" w:rsidRDefault="00A0692B">
      <w:pPr>
        <w:jc w:val="center"/>
        <w:rPr>
          <w:rFonts w:asciiTheme="minorHAnsi" w:hAnsiTheme="minorHAnsi" w:cstheme="minorHAnsi"/>
          <w:sz w:val="20"/>
          <w:szCs w:val="20"/>
        </w:rPr>
      </w:pPr>
      <w:r w:rsidRPr="00A0692B">
        <w:rPr>
          <w:rFonts w:asciiTheme="minorHAnsi" w:eastAsia="Benguiat Bk BT" w:hAnsiTheme="minorHAnsi" w:cstheme="minorHAnsi"/>
          <w:color w:val="000000"/>
          <w:sz w:val="22"/>
          <w:szCs w:val="22"/>
        </w:rPr>
        <w:t xml:space="preserve">   </w:t>
      </w:r>
      <w:r w:rsidRPr="00A0692B">
        <w:rPr>
          <w:rFonts w:asciiTheme="minorHAnsi" w:eastAsia="Benguiat Bk BT" w:hAnsiTheme="minorHAnsi" w:cstheme="minorHAnsi"/>
          <w:color w:val="000000"/>
          <w:sz w:val="20"/>
          <w:szCs w:val="20"/>
        </w:rPr>
        <w:t xml:space="preserve">“Therefore, since we have been justified by faith, we have peace with God through our Lord Jesus Christ.” -- </w:t>
      </w:r>
      <w:r w:rsidRPr="00A0692B">
        <w:rPr>
          <w:rFonts w:asciiTheme="minorHAnsi" w:eastAsia="Benguiat Bk BT" w:hAnsiTheme="minorHAnsi" w:cstheme="minorHAnsi"/>
          <w:color w:val="000000"/>
          <w:sz w:val="20"/>
          <w:szCs w:val="20"/>
        </w:rPr>
        <w:t>Romans 5:1</w:t>
      </w:r>
      <w:r w:rsidRPr="00A0692B">
        <w:rPr>
          <w:rFonts w:asciiTheme="minorHAnsi" w:eastAsia="Benguiat Bk BT" w:hAnsiTheme="minorHAnsi" w:cstheme="minorHAnsi"/>
          <w:color w:val="000000"/>
          <w:sz w:val="20"/>
          <w:szCs w:val="20"/>
        </w:rPr>
        <w:t xml:space="preserve"> </w:t>
      </w:r>
    </w:p>
    <w:p w14:paraId="5674B3C5" w14:textId="77777777" w:rsidR="0041115A" w:rsidRPr="00A0692B" w:rsidRDefault="004111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p>
    <w:p w14:paraId="5621692D" w14:textId="77777777" w:rsidR="0041115A" w:rsidRPr="00A0692B" w:rsidRDefault="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A0692B">
        <w:rPr>
          <w:rFonts w:asciiTheme="minorHAnsi" w:eastAsia="Benguiat Bk BT" w:hAnsiTheme="minorHAnsi" w:cstheme="minorHAnsi"/>
          <w:color w:val="000000"/>
          <w:sz w:val="22"/>
          <w:szCs w:val="22"/>
        </w:rPr>
        <w:t xml:space="preserve">A key element in Romans is justification by faith, and a key </w:t>
      </w:r>
      <w:r w:rsidRPr="00A0692B">
        <w:rPr>
          <w:rFonts w:asciiTheme="minorHAnsi" w:eastAsia="Benguiat Bk BT" w:hAnsiTheme="minorHAnsi" w:cstheme="minorHAnsi"/>
          <w:color w:val="000000"/>
          <w:sz w:val="22"/>
          <w:szCs w:val="22"/>
        </w:rPr>
        <w:t>element in justification by faith is forgiveness. “Forgiven” is the sweet</w:t>
      </w:r>
      <w:r w:rsidRPr="00A0692B">
        <w:rPr>
          <w:rFonts w:asciiTheme="minorHAnsi" w:eastAsia="Benguiat Bk BT" w:hAnsiTheme="minorHAnsi" w:cstheme="minorHAnsi"/>
          <w:color w:val="000000"/>
          <w:sz w:val="22"/>
          <w:szCs w:val="22"/>
        </w:rPr>
        <w:t>est word a sinner can hear, but what is its nature, exactly, why is it so important, and how can we be sure that we have it?</w:t>
      </w:r>
      <w:r w:rsidRPr="00A0692B">
        <w:rPr>
          <w:rFonts w:asciiTheme="minorHAnsi" w:eastAsia="Benguiat Bk BT" w:hAnsiTheme="minorHAnsi" w:cstheme="minorHAnsi"/>
          <w:color w:val="000000"/>
          <w:sz w:val="22"/>
          <w:szCs w:val="22"/>
        </w:rPr>
        <w:tab/>
      </w:r>
      <w:r w:rsidRPr="00A0692B">
        <w:rPr>
          <w:rFonts w:asciiTheme="minorHAnsi" w:eastAsia="Benguiat Bk BT" w:hAnsiTheme="minorHAnsi" w:cstheme="minorHAnsi"/>
          <w:color w:val="000000"/>
          <w:sz w:val="22"/>
          <w:szCs w:val="22"/>
        </w:rPr>
        <w:tab/>
      </w:r>
      <w:r w:rsidRPr="00A0692B">
        <w:rPr>
          <w:rFonts w:asciiTheme="minorHAnsi" w:eastAsia="Benguiat Bk BT" w:hAnsiTheme="minorHAnsi" w:cstheme="minorHAnsi"/>
          <w:color w:val="000000"/>
          <w:sz w:val="22"/>
          <w:szCs w:val="22"/>
        </w:rPr>
        <w:tab/>
      </w:r>
      <w:r w:rsidRPr="00A0692B">
        <w:rPr>
          <w:rFonts w:asciiTheme="minorHAnsi" w:eastAsia="Benguiat Bk BT" w:hAnsiTheme="minorHAnsi" w:cstheme="minorHAnsi"/>
          <w:color w:val="000000"/>
          <w:sz w:val="22"/>
          <w:szCs w:val="22"/>
        </w:rPr>
        <w:tab/>
      </w:r>
    </w:p>
    <w:p w14:paraId="5ACCD0AB" w14:textId="77777777" w:rsidR="0041115A" w:rsidRPr="00A0692B" w:rsidRDefault="004111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E6E0A7B" w14:textId="77777777" w:rsidR="0041115A" w:rsidRPr="00A0692B" w:rsidRDefault="00A0692B" w:rsidP="00A0692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A0692B">
        <w:rPr>
          <w:rFonts w:asciiTheme="minorHAnsi" w:eastAsia="Benguiat Bk BT" w:hAnsiTheme="minorHAnsi" w:cstheme="minorHAnsi"/>
          <w:b/>
          <w:bCs/>
          <w:i/>
          <w:iCs/>
          <w:color w:val="000000"/>
          <w:sz w:val="22"/>
          <w:szCs w:val="22"/>
        </w:rPr>
        <w:t>The Premise: Forgiveness originates in God’s heart.</w:t>
      </w:r>
      <w:r>
        <w:rPr>
          <w:rFonts w:asciiTheme="minorHAnsi" w:eastAsia="Benguiat Bk BT" w:hAnsiTheme="minorHAnsi" w:cstheme="minorHAnsi"/>
          <w:b/>
          <w:bCs/>
          <w:i/>
          <w:iCs/>
          <w:color w:val="000000"/>
          <w:sz w:val="22"/>
          <w:szCs w:val="22"/>
        </w:rPr>
        <w:t xml:space="preserve">    </w:t>
      </w:r>
      <w:r w:rsidRPr="00A0692B">
        <w:rPr>
          <w:rFonts w:asciiTheme="minorHAnsi" w:eastAsia="Benguiat Bk BT" w:hAnsiTheme="minorHAnsi" w:cstheme="minorHAnsi"/>
          <w:color w:val="000000"/>
          <w:sz w:val="22"/>
          <w:szCs w:val="22"/>
        </w:rPr>
        <w:t>Luke 15:1-32</w:t>
      </w:r>
    </w:p>
    <w:p w14:paraId="5E951322" w14:textId="77777777" w:rsidR="0041115A" w:rsidRPr="00A0692B" w:rsidRDefault="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0"/>
          <w:szCs w:val="20"/>
        </w:rPr>
      </w:pPr>
      <w:r w:rsidRPr="00A0692B">
        <w:rPr>
          <w:rFonts w:asciiTheme="minorHAnsi" w:eastAsia="Benguiat Bk BT" w:hAnsiTheme="minorHAnsi" w:cstheme="minorHAnsi"/>
          <w:color w:val="000000"/>
          <w:sz w:val="20"/>
          <w:szCs w:val="20"/>
        </w:rPr>
        <w:t>“I tell you that there is joy in the presence of the angels of God over one sinner who repents.” – Jesus.</w:t>
      </w:r>
      <w:r>
        <w:rPr>
          <w:rFonts w:asciiTheme="minorHAnsi" w:eastAsia="Benguiat Bk BT" w:hAnsiTheme="minorHAnsi" w:cstheme="minorHAnsi"/>
          <w:color w:val="000000"/>
          <w:sz w:val="20"/>
          <w:szCs w:val="20"/>
        </w:rPr>
        <w:t xml:space="preserve"> (Lk 15:7)</w:t>
      </w:r>
    </w:p>
    <w:p w14:paraId="180BE256" w14:textId="77777777" w:rsidR="0041115A" w:rsidRPr="00A0692B" w:rsidRDefault="004111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AF6AEB3" w14:textId="77777777" w:rsidR="0041115A" w:rsidRPr="00A0692B" w:rsidRDefault="00A0692B" w:rsidP="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 xml:space="preserve">Forgiveness is not something that God does begrudgingly or flippantly, but comes from His joy-filled heart. His desire is not only to </w:t>
      </w:r>
      <w:r w:rsidRPr="00A0692B">
        <w:rPr>
          <w:rFonts w:asciiTheme="minorHAnsi" w:eastAsia="Benguiat Bk BT" w:hAnsiTheme="minorHAnsi" w:cstheme="minorHAnsi"/>
          <w:color w:val="000000"/>
          <w:sz w:val="22"/>
          <w:szCs w:val="22"/>
        </w:rPr>
        <w:t>have many children, but to embrace them from among sinners. That is, it is ONLY humans who are made in His image and so they are the ONLY creatures who have sinned against Him who have still a chance of res</w:t>
      </w:r>
      <w:r w:rsidRPr="00A0692B">
        <w:rPr>
          <w:rFonts w:asciiTheme="minorHAnsi" w:eastAsia="Benguiat Bk BT" w:hAnsiTheme="minorHAnsi" w:cstheme="minorHAnsi"/>
          <w:color w:val="000000"/>
          <w:sz w:val="22"/>
          <w:szCs w:val="22"/>
        </w:rPr>
        <w:t>toration. Fallen angels have no path to redemptio</w:t>
      </w:r>
      <w:r w:rsidRPr="00A0692B">
        <w:rPr>
          <w:rFonts w:asciiTheme="minorHAnsi" w:eastAsia="Benguiat Bk BT" w:hAnsiTheme="minorHAnsi" w:cstheme="minorHAnsi"/>
          <w:color w:val="000000"/>
          <w:sz w:val="22"/>
          <w:szCs w:val="22"/>
        </w:rPr>
        <w:t>n; humans do. That God delights to show mercy is seen in</w:t>
      </w:r>
      <w:r>
        <w:rPr>
          <w:rFonts w:asciiTheme="minorHAnsi" w:eastAsia="Benguiat Bk BT" w:hAnsiTheme="minorHAnsi" w:cstheme="minorHAnsi"/>
          <w:color w:val="000000"/>
          <w:sz w:val="22"/>
          <w:szCs w:val="22"/>
        </w:rPr>
        <w:t xml:space="preserve"> </w:t>
      </w:r>
      <w:r w:rsidRPr="00A0692B">
        <w:rPr>
          <w:rFonts w:asciiTheme="minorHAnsi" w:eastAsia="Benguiat Bk BT" w:hAnsiTheme="minorHAnsi" w:cstheme="minorHAnsi"/>
          <w:color w:val="000000"/>
          <w:sz w:val="22"/>
          <w:szCs w:val="22"/>
        </w:rPr>
        <w:t>. . .</w:t>
      </w:r>
    </w:p>
    <w:p w14:paraId="0498B803"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His mission to save sinners. Mark 2:15-17</w:t>
      </w:r>
    </w:p>
    <w:p w14:paraId="71D7FA4B"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 xml:space="preserve">His many invitations to sinners. Isaiah 1:18; 55:6, 7 </w:t>
      </w:r>
    </w:p>
    <w:p w14:paraId="05A9F9B9"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His great sacrifice for sinners. Hebrews 10:19-23</w:t>
      </w:r>
    </w:p>
    <w:p w14:paraId="64DDE607" w14:textId="77777777" w:rsidR="00A0692B"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19"/>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His steadfast promise fully to forgive sinners. Psalm 103:8-1</w:t>
      </w:r>
    </w:p>
    <w:p w14:paraId="2FCE80BF" w14:textId="77777777" w:rsidR="00A0692B" w:rsidRDefault="00A0692B" w:rsidP="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19"/>
          <w:tab w:val="left" w:pos="8639"/>
        </w:tabs>
        <w:rPr>
          <w:rFonts w:asciiTheme="minorHAnsi" w:eastAsia="Benguiat Bk BT" w:hAnsiTheme="minorHAnsi" w:cstheme="minorHAnsi"/>
          <w:color w:val="000000"/>
          <w:sz w:val="22"/>
          <w:szCs w:val="22"/>
        </w:rPr>
      </w:pPr>
    </w:p>
    <w:p w14:paraId="202DEFF0" w14:textId="77777777" w:rsidR="0041115A" w:rsidRPr="00A0692B" w:rsidRDefault="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b/>
          <w:bCs/>
          <w:i/>
          <w:iCs/>
          <w:color w:val="000000"/>
          <w:sz w:val="22"/>
          <w:szCs w:val="22"/>
        </w:rPr>
        <w:t xml:space="preserve">The Promise: Forgiveness must be embraced to be effective. </w:t>
      </w:r>
      <w:r w:rsidRPr="00A0692B">
        <w:rPr>
          <w:rFonts w:asciiTheme="minorHAnsi" w:eastAsia="Benguiat Bk BT" w:hAnsiTheme="minorHAnsi" w:cstheme="minorHAnsi"/>
          <w:color w:val="000000"/>
          <w:sz w:val="22"/>
          <w:szCs w:val="22"/>
        </w:rPr>
        <w:t xml:space="preserve">  1 John 1:5-10</w:t>
      </w:r>
    </w:p>
    <w:p w14:paraId="1D5A87C8" w14:textId="77777777" w:rsidR="0041115A" w:rsidRPr="00A0692B" w:rsidRDefault="00A0692B" w:rsidP="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both"/>
        <w:rPr>
          <w:rFonts w:asciiTheme="minorHAnsi" w:eastAsia="Benguiat Bk BT" w:hAnsiTheme="minorHAnsi" w:cstheme="minorHAnsi"/>
          <w:color w:val="000000"/>
          <w:sz w:val="20"/>
          <w:szCs w:val="20"/>
        </w:rPr>
      </w:pPr>
      <w:r w:rsidRPr="00A0692B">
        <w:rPr>
          <w:rFonts w:asciiTheme="minorHAnsi" w:eastAsia="Benguiat Bk BT" w:hAnsiTheme="minorHAnsi" w:cstheme="minorHAnsi"/>
          <w:color w:val="000000"/>
          <w:sz w:val="20"/>
          <w:szCs w:val="20"/>
        </w:rPr>
        <w:t xml:space="preserve">“If we confess </w:t>
      </w:r>
      <w:r w:rsidRPr="00A0692B">
        <w:rPr>
          <w:rFonts w:asciiTheme="minorHAnsi" w:eastAsia="Benguiat Bk BT" w:hAnsiTheme="minorHAnsi" w:cstheme="minorHAnsi"/>
          <w:color w:val="000000"/>
          <w:sz w:val="20"/>
          <w:szCs w:val="20"/>
        </w:rPr>
        <w:t>our sins, He is faithful and just to forgive our sins and to cleanse us from all unrighteousness.” 1 John 1:9</w:t>
      </w:r>
    </w:p>
    <w:p w14:paraId="3517C2F9" w14:textId="77777777" w:rsidR="0041115A" w:rsidRPr="00A0692B" w:rsidRDefault="004111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6B9F9096" w14:textId="77777777" w:rsidR="0041115A" w:rsidRPr="00A0692B" w:rsidRDefault="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Forgiveness is promised to all who believe it, so it is not auto</w:t>
      </w:r>
      <w:bookmarkStart w:id="0" w:name="_GoBack"/>
      <w:bookmarkEnd w:id="0"/>
      <w:r w:rsidRPr="00A0692B">
        <w:rPr>
          <w:rFonts w:asciiTheme="minorHAnsi" w:eastAsia="Benguiat Bk BT" w:hAnsiTheme="minorHAnsi" w:cstheme="minorHAnsi"/>
          <w:color w:val="000000"/>
          <w:sz w:val="22"/>
          <w:szCs w:val="22"/>
        </w:rPr>
        <w:t xml:space="preserve">matic. Admitting our sin to God is one element in confession. The other element </w:t>
      </w:r>
      <w:r w:rsidRPr="00A0692B">
        <w:rPr>
          <w:rFonts w:asciiTheme="minorHAnsi" w:eastAsia="Benguiat Bk BT" w:hAnsiTheme="minorHAnsi" w:cstheme="minorHAnsi"/>
          <w:color w:val="000000"/>
          <w:sz w:val="22"/>
          <w:szCs w:val="22"/>
        </w:rPr>
        <w:t>is grasping that our sin is rebellion against God, and deserving of His wrath. Many know they are sinners who never get around to con-fessing their sins, but rather think of their sins as “not that bad,” or else excusable (“What could I do?”). Confession i</w:t>
      </w:r>
      <w:r w:rsidRPr="00A0692B">
        <w:rPr>
          <w:rFonts w:asciiTheme="minorHAnsi" w:eastAsia="Benguiat Bk BT" w:hAnsiTheme="minorHAnsi" w:cstheme="minorHAnsi"/>
          <w:color w:val="000000"/>
          <w:sz w:val="22"/>
          <w:szCs w:val="22"/>
        </w:rPr>
        <w:t>s not penance, but it is part of repentance, which is getting on God’s side against your sin, agreeing with Him that you are guilty. When we do this, He forgives. Period.</w:t>
      </w:r>
    </w:p>
    <w:p w14:paraId="637ACB4B" w14:textId="77777777" w:rsidR="0041115A" w:rsidRPr="00A0692B" w:rsidRDefault="004111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78D5DF60" w14:textId="77777777" w:rsidR="0041115A" w:rsidRPr="00A0692B" w:rsidRDefault="00A0692B" w:rsidP="00A0692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A0692B">
        <w:rPr>
          <w:rFonts w:asciiTheme="minorHAnsi" w:eastAsia="Benguiat Bk BT" w:hAnsiTheme="minorHAnsi" w:cstheme="minorHAnsi"/>
          <w:b/>
          <w:bCs/>
          <w:i/>
          <w:iCs/>
          <w:color w:val="000000"/>
          <w:sz w:val="22"/>
          <w:szCs w:val="22"/>
        </w:rPr>
        <w:t>The Peace: Forgiveness clears the conscience and frees the mind.</w:t>
      </w:r>
      <w:r w:rsidRPr="00A0692B">
        <w:rPr>
          <w:rFonts w:asciiTheme="minorHAnsi" w:eastAsia="Benguiat Bk BT" w:hAnsiTheme="minorHAnsi" w:cstheme="minorHAnsi"/>
          <w:color w:val="000000"/>
          <w:sz w:val="22"/>
          <w:szCs w:val="22"/>
        </w:rPr>
        <w:t xml:space="preserve">   Psalm 6; 32; 38; </w:t>
      </w:r>
      <w:r w:rsidRPr="00A0692B">
        <w:rPr>
          <w:rFonts w:asciiTheme="minorHAnsi" w:eastAsia="Benguiat Bk BT" w:hAnsiTheme="minorHAnsi" w:cstheme="minorHAnsi"/>
          <w:color w:val="000000"/>
          <w:sz w:val="22"/>
          <w:szCs w:val="22"/>
        </w:rPr>
        <w:t>51; 102; 130; 143</w:t>
      </w:r>
    </w:p>
    <w:p w14:paraId="3FE74BA1" w14:textId="77777777" w:rsidR="0041115A" w:rsidRPr="00A0692B" w:rsidRDefault="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Once we believe forgiveness, we can enjoy its benefits:</w:t>
      </w:r>
    </w:p>
    <w:p w14:paraId="274D2CBE" w14:textId="77777777" w:rsidR="0041115A" w:rsidRPr="00A0692B" w:rsidRDefault="004111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6BA32EA"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We can live guilt-free since sins are fully forgiven. Hebrews 9:13, 14</w:t>
      </w:r>
    </w:p>
    <w:p w14:paraId="40401632"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A0692B">
        <w:rPr>
          <w:rFonts w:asciiTheme="minorHAnsi" w:eastAsia="Benguiat Bk BT" w:hAnsiTheme="minorHAnsi" w:cstheme="minorHAnsi"/>
          <w:color w:val="000000"/>
          <w:sz w:val="22"/>
          <w:szCs w:val="22"/>
        </w:rPr>
        <w:t>We approach God boldly without fear of disfavor. Hebrews 4:14-16</w:t>
      </w:r>
    </w:p>
    <w:p w14:paraId="75A0582C"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 xml:space="preserve">We can “bounce back” after failure. 1 John </w:t>
      </w:r>
      <w:r w:rsidRPr="00A0692B">
        <w:rPr>
          <w:rFonts w:asciiTheme="minorHAnsi" w:eastAsia="Benguiat Bk BT" w:hAnsiTheme="minorHAnsi" w:cstheme="minorHAnsi"/>
          <w:color w:val="000000"/>
          <w:sz w:val="22"/>
          <w:szCs w:val="22"/>
        </w:rPr>
        <w:t>2:1, 2</w:t>
      </w:r>
    </w:p>
    <w:p w14:paraId="23639249"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We can truly enjoy unbroken fellowship with God. 1 John 1:3</w:t>
      </w:r>
    </w:p>
    <w:p w14:paraId="3DEFCF90" w14:textId="77777777" w:rsidR="0041115A" w:rsidRPr="00A0692B"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We can overcome the depression caused by our guilt. Psalm 32:3, 4</w:t>
      </w:r>
    </w:p>
    <w:p w14:paraId="33FAA75F" w14:textId="77777777" w:rsidR="0041115A" w:rsidRDefault="00A0692B" w:rsidP="00A0692B">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We can share with others the joy of reconciliation. Psalm 51:12, 13</w:t>
      </w:r>
    </w:p>
    <w:p w14:paraId="31F3BC1B" w14:textId="77777777" w:rsidR="00A0692B" w:rsidRPr="00A0692B" w:rsidRDefault="00A0692B" w:rsidP="00A0692B">
      <w:pPr>
        <w:pStyle w:val="ListParagraph"/>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left="1080"/>
        <w:rPr>
          <w:rFonts w:asciiTheme="minorHAnsi" w:eastAsia="Benguiat Bk BT" w:hAnsiTheme="minorHAnsi" w:cstheme="minorHAnsi"/>
          <w:color w:val="000000"/>
          <w:sz w:val="22"/>
          <w:szCs w:val="22"/>
        </w:rPr>
      </w:pPr>
    </w:p>
    <w:p w14:paraId="6E84346B" w14:textId="77777777" w:rsidR="0041115A" w:rsidRDefault="00A0692B" w:rsidP="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____________</w:t>
      </w:r>
    </w:p>
    <w:p w14:paraId="60DBDA31" w14:textId="77777777" w:rsidR="00A0692B" w:rsidRPr="00A0692B" w:rsidRDefault="00A0692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theme="minorHAnsi"/>
          <w:color w:val="000000"/>
          <w:sz w:val="22"/>
          <w:szCs w:val="22"/>
        </w:rPr>
      </w:pPr>
    </w:p>
    <w:p w14:paraId="6D4E643D" w14:textId="77777777" w:rsidR="0041115A" w:rsidRPr="00A0692B" w:rsidRDefault="00A0692B" w:rsidP="00A0692B">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A0692B">
        <w:rPr>
          <w:rFonts w:asciiTheme="minorHAnsi" w:eastAsia="Benguiat Bk BT" w:hAnsiTheme="minorHAnsi" w:cstheme="minorHAnsi"/>
          <w:b/>
          <w:bCs/>
          <w:i/>
          <w:iCs/>
          <w:color w:val="000000"/>
          <w:sz w:val="22"/>
          <w:szCs w:val="22"/>
        </w:rPr>
        <w:t xml:space="preserve">1.  We confess </w:t>
      </w:r>
      <w:r w:rsidRPr="00A0692B">
        <w:rPr>
          <w:rFonts w:asciiTheme="minorHAnsi" w:eastAsia="Benguiat Bk BT" w:hAnsiTheme="minorHAnsi" w:cstheme="minorHAnsi"/>
          <w:b/>
          <w:bCs/>
          <w:i/>
          <w:iCs/>
          <w:color w:val="000000"/>
          <w:sz w:val="22"/>
          <w:szCs w:val="22"/>
        </w:rPr>
        <w:t>our sins, agreeing with God’s verdict.</w:t>
      </w:r>
    </w:p>
    <w:p w14:paraId="73685B36" w14:textId="77777777" w:rsidR="0041115A" w:rsidRPr="00A0692B" w:rsidRDefault="00A0692B">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A0692B">
        <w:rPr>
          <w:rFonts w:asciiTheme="minorHAnsi" w:eastAsia="Benguiat Bk BT" w:hAnsiTheme="minorHAnsi" w:cstheme="minorHAnsi"/>
          <w:color w:val="000000"/>
          <w:sz w:val="22"/>
          <w:szCs w:val="22"/>
        </w:rPr>
        <w:t>David warns us not to be stubborn, like a mule which needs an external motivation (Psalm 32:9). We come clean with God about our sin, and judge ourselves. When we do, forgiveness comes, and we are identified as “godl</w:t>
      </w:r>
      <w:r w:rsidRPr="00A0692B">
        <w:rPr>
          <w:rFonts w:asciiTheme="minorHAnsi" w:eastAsia="Benguiat Bk BT" w:hAnsiTheme="minorHAnsi" w:cstheme="minorHAnsi"/>
          <w:color w:val="000000"/>
          <w:sz w:val="22"/>
          <w:szCs w:val="22"/>
        </w:rPr>
        <w:t>y,” Ps. 32:6. John 9:39-41</w:t>
      </w:r>
    </w:p>
    <w:p w14:paraId="05802BEB" w14:textId="77777777" w:rsidR="0041115A" w:rsidRPr="00A0692B" w:rsidRDefault="0041115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21218F3E" w14:textId="77777777" w:rsidR="0041115A" w:rsidRPr="00A0692B" w:rsidRDefault="00A0692B">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A0692B">
        <w:rPr>
          <w:rFonts w:asciiTheme="minorHAnsi" w:eastAsia="Benguiat Bk BT" w:hAnsiTheme="minorHAnsi" w:cstheme="minorHAnsi"/>
          <w:b/>
          <w:bCs/>
          <w:i/>
          <w:iCs/>
          <w:color w:val="000000"/>
          <w:sz w:val="22"/>
          <w:szCs w:val="22"/>
        </w:rPr>
        <w:t>2. We believe God’s promise, receiving God’s peace.</w:t>
      </w:r>
    </w:p>
    <w:p w14:paraId="1F811232" w14:textId="77777777" w:rsidR="0041115A" w:rsidRPr="00A0692B" w:rsidRDefault="00A0692B">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A0692B">
        <w:rPr>
          <w:rFonts w:asciiTheme="minorHAnsi" w:eastAsia="Benguiat Bk BT" w:hAnsiTheme="minorHAnsi" w:cstheme="minorHAnsi"/>
          <w:color w:val="000000"/>
          <w:sz w:val="22"/>
          <w:szCs w:val="22"/>
        </w:rPr>
        <w:t>Faith activates God’s promises, that is, makes them effective in our case. We can be sure because He is faithful to His covenant and His name. Psalm 25:11; 79:9; Ezekiel 20:44</w:t>
      </w:r>
    </w:p>
    <w:sectPr w:rsidR="0041115A" w:rsidRPr="00A0692B" w:rsidSect="00A0692B">
      <w:footerReference w:type="default" r:id="rId7"/>
      <w:pgSz w:w="12240" w:h="15840"/>
      <w:pgMar w:top="720" w:right="1080" w:bottom="90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5EFF" w14:textId="77777777" w:rsidR="00000000" w:rsidRDefault="00A0692B">
      <w:r>
        <w:separator/>
      </w:r>
    </w:p>
  </w:endnote>
  <w:endnote w:type="continuationSeparator" w:id="0">
    <w:p w14:paraId="069AD929" w14:textId="77777777" w:rsidR="00000000" w:rsidRDefault="00A0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enguiat Bk BT">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AA08" w14:textId="77777777" w:rsidR="0041115A" w:rsidRDefault="0041115A">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A25D6" w14:textId="77777777" w:rsidR="00000000" w:rsidRDefault="00A0692B">
      <w:r>
        <w:separator/>
      </w:r>
    </w:p>
  </w:footnote>
  <w:footnote w:type="continuationSeparator" w:id="0">
    <w:p w14:paraId="6E41A8AE" w14:textId="77777777" w:rsidR="00000000" w:rsidRDefault="00A0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0E09"/>
    <w:multiLevelType w:val="hybridMultilevel"/>
    <w:tmpl w:val="344C9290"/>
    <w:lvl w:ilvl="0" w:tplc="F948D962">
      <w:numFmt w:val="bullet"/>
      <w:lvlText w:val=""/>
      <w:lvlJc w:val="left"/>
      <w:pPr>
        <w:ind w:left="1080" w:hanging="360"/>
      </w:pPr>
      <w:rPr>
        <w:rFonts w:ascii="Wingdings" w:eastAsia="Benguiat Bk BT"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115A"/>
    <w:rsid w:val="0041115A"/>
    <w:rsid w:val="00A0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EA01"/>
  <w15:docId w15:val="{B61F4444-8685-4C6C-B399-3E1AA115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A0692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2016-11-14T14:50:00Z</dcterms:created>
  <dcterms:modified xsi:type="dcterms:W3CDTF">2016-11-14T14:50:00Z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