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CE99697" w14:textId="77777777" w:rsidR="008B2B67" w:rsidRPr="008B2B67" w:rsidRDefault="008B2B67" w:rsidP="008B2B67">
      <w:pPr>
        <w:widowControl/>
        <w:tabs>
          <w:tab w:val="right" w:pos="9360"/>
        </w:tabs>
        <w:rPr>
          <w:rFonts w:eastAsiaTheme="minorHAnsi"/>
        </w:rPr>
      </w:pPr>
      <w:r w:rsidRPr="008B2B67">
        <w:rPr>
          <w:rFonts w:eastAsiaTheme="minorHAnsi"/>
          <w:lang w:val="en-CA"/>
        </w:rPr>
        <w:fldChar w:fldCharType="begin"/>
      </w:r>
      <w:r w:rsidRPr="008B2B67">
        <w:rPr>
          <w:rFonts w:eastAsiaTheme="minorHAnsi"/>
          <w:lang w:val="en-CA"/>
        </w:rPr>
        <w:instrText xml:space="preserve"> SEQ CHAPTER \h \r 1</w:instrText>
      </w:r>
      <w:r w:rsidRPr="008B2B67">
        <w:rPr>
          <w:rFonts w:eastAsiaTheme="minorHAnsi"/>
          <w:lang w:val="en-CA"/>
        </w:rPr>
        <w:fldChar w:fldCharType="end"/>
      </w:r>
      <w:proofErr w:type="spellStart"/>
      <w:r w:rsidRPr="008B2B67">
        <w:rPr>
          <w:rFonts w:eastAsiaTheme="minorHAnsi"/>
        </w:rPr>
        <w:t>Lownes</w:t>
      </w:r>
      <w:proofErr w:type="spellEnd"/>
      <w:r w:rsidRPr="008B2B67">
        <w:rPr>
          <w:rFonts w:eastAsiaTheme="minorHAnsi"/>
        </w:rPr>
        <w:t xml:space="preserve"> Free Church</w:t>
      </w:r>
      <w:r w:rsidRPr="008B2B67">
        <w:rPr>
          <w:rFonts w:eastAsiaTheme="minorHAnsi"/>
        </w:rPr>
        <w:tab/>
        <w:t>Sunday Morning – April 7, 2019</w:t>
      </w:r>
    </w:p>
    <w:p w14:paraId="08430F1A" w14:textId="77777777" w:rsidR="008B2B67" w:rsidRPr="008B2B67" w:rsidRDefault="008B2B67" w:rsidP="008B2B67">
      <w:pPr>
        <w:widowControl/>
        <w:rPr>
          <w:rFonts w:eastAsiaTheme="minorHAnsi"/>
        </w:rPr>
      </w:pPr>
    </w:p>
    <w:p w14:paraId="0FA70FAC" w14:textId="77777777" w:rsidR="008B2B67" w:rsidRPr="008B2B67" w:rsidRDefault="008B2B67" w:rsidP="008B2B67">
      <w:pPr>
        <w:widowControl/>
        <w:jc w:val="center"/>
        <w:rPr>
          <w:rFonts w:eastAsiaTheme="minorHAnsi"/>
          <w:b/>
          <w:bCs/>
        </w:rPr>
      </w:pPr>
      <w:r w:rsidRPr="008B2B67">
        <w:rPr>
          <w:rFonts w:eastAsiaTheme="minorHAnsi"/>
          <w:b/>
          <w:bCs/>
        </w:rPr>
        <w:t xml:space="preserve">Nurturing God’s Family </w:t>
      </w:r>
    </w:p>
    <w:p w14:paraId="1710E7F1" w14:textId="77777777" w:rsidR="008B2B67" w:rsidRPr="008B2B67" w:rsidRDefault="008B2B67" w:rsidP="008B2B67">
      <w:pPr>
        <w:widowControl/>
        <w:jc w:val="center"/>
        <w:rPr>
          <w:rFonts w:eastAsiaTheme="minorHAnsi"/>
        </w:rPr>
      </w:pPr>
      <w:r w:rsidRPr="008B2B67">
        <w:rPr>
          <w:rFonts w:eastAsiaTheme="minorHAnsi"/>
          <w:b/>
          <w:bCs/>
        </w:rPr>
        <w:t>Planting, Establishing, and Leading Local Churches</w:t>
      </w:r>
    </w:p>
    <w:p w14:paraId="7E9ED3B3" w14:textId="77777777" w:rsidR="008B2B67" w:rsidRPr="008B2B67" w:rsidRDefault="008B2B67" w:rsidP="008B2B67">
      <w:pPr>
        <w:widowControl/>
        <w:jc w:val="center"/>
        <w:rPr>
          <w:rFonts w:eastAsiaTheme="minorHAnsi"/>
        </w:rPr>
      </w:pPr>
      <w:r w:rsidRPr="008B2B67">
        <w:rPr>
          <w:rFonts w:eastAsiaTheme="minorHAnsi"/>
        </w:rPr>
        <w:t>Practical Principles from The Pastoral Letters</w:t>
      </w:r>
    </w:p>
    <w:p w14:paraId="2E2C8159" w14:textId="77777777" w:rsidR="008B2B67" w:rsidRPr="008B2B67" w:rsidRDefault="008B2B67" w:rsidP="008B2B67">
      <w:pPr>
        <w:widowControl/>
        <w:jc w:val="center"/>
        <w:rPr>
          <w:rFonts w:eastAsiaTheme="minorHAnsi"/>
        </w:rPr>
      </w:pPr>
    </w:p>
    <w:p w14:paraId="7C6B0EF7" w14:textId="77777777" w:rsidR="008B2B67" w:rsidRPr="008B2B67" w:rsidRDefault="008B2B67" w:rsidP="008B2B67">
      <w:pPr>
        <w:widowControl/>
        <w:jc w:val="center"/>
        <w:rPr>
          <w:rFonts w:eastAsiaTheme="minorHAnsi"/>
          <w:b/>
          <w:bCs/>
        </w:rPr>
      </w:pPr>
      <w:r w:rsidRPr="008B2B67">
        <w:rPr>
          <w:rFonts w:eastAsiaTheme="minorHAnsi"/>
          <w:b/>
          <w:bCs/>
        </w:rPr>
        <w:t>“Just Family”</w:t>
      </w:r>
    </w:p>
    <w:p w14:paraId="322A1F8E" w14:textId="77777777" w:rsidR="008B2B67" w:rsidRPr="008B2B67" w:rsidRDefault="008B2B67" w:rsidP="008B2B67">
      <w:pPr>
        <w:widowControl/>
        <w:jc w:val="center"/>
        <w:rPr>
          <w:rFonts w:eastAsiaTheme="minorHAnsi"/>
          <w:b/>
          <w:bCs/>
        </w:rPr>
      </w:pPr>
      <w:r w:rsidRPr="008B2B67">
        <w:rPr>
          <w:rFonts w:eastAsiaTheme="minorHAnsi"/>
          <w:b/>
          <w:bCs/>
        </w:rPr>
        <w:t>1 Timothy 5:1-16</w:t>
      </w:r>
    </w:p>
    <w:p w14:paraId="15094DF3" w14:textId="77777777" w:rsidR="008B2B67" w:rsidRPr="008B2B67" w:rsidRDefault="008B2B67" w:rsidP="008B2B67">
      <w:pPr>
        <w:widowControl/>
        <w:rPr>
          <w:rFonts w:eastAsiaTheme="minorHAnsi"/>
          <w:b/>
          <w:bCs/>
        </w:rPr>
      </w:pPr>
    </w:p>
    <w:p w14:paraId="21002212" w14:textId="13B82866" w:rsidR="008B2B67" w:rsidRDefault="008B2B67" w:rsidP="008B2B67">
      <w:pPr>
        <w:widowControl/>
        <w:rPr>
          <w:rFonts w:eastAsiaTheme="minorHAnsi"/>
        </w:rPr>
      </w:pPr>
      <w:r w:rsidRPr="008B2B67">
        <w:rPr>
          <w:rFonts w:eastAsiaTheme="minorHAnsi"/>
          <w:b/>
          <w:bCs/>
        </w:rPr>
        <w:tab/>
      </w:r>
      <w:r w:rsidRPr="008B2B67">
        <w:rPr>
          <w:rFonts w:eastAsiaTheme="minorHAnsi"/>
        </w:rPr>
        <w:t>While we sometimes make light of family ties, and abuse the expression, “Make yourself at home,” the truth is that no relationships run deeper than family connections. This passage demonstrates this basic principle on two fronts: first, taking care of one’s own kindred and second, seeing the local church as your spiritual family.</w:t>
      </w:r>
    </w:p>
    <w:p w14:paraId="1AF29F5B" w14:textId="77777777" w:rsidR="008F75E8" w:rsidRPr="008B2B67" w:rsidRDefault="008F75E8" w:rsidP="008B2B67">
      <w:pPr>
        <w:widowControl/>
        <w:rPr>
          <w:rFonts w:eastAsiaTheme="minorHAnsi"/>
        </w:rPr>
      </w:pPr>
    </w:p>
    <w:p w14:paraId="1D27C842" w14:textId="77777777" w:rsidR="008B2B67" w:rsidRPr="008B2B67" w:rsidRDefault="008B2B67" w:rsidP="008B2B67">
      <w:pPr>
        <w:widowControl/>
        <w:rPr>
          <w:rFonts w:eastAsiaTheme="minorHAnsi"/>
        </w:rPr>
      </w:pPr>
      <w:r w:rsidRPr="008B2B67">
        <w:rPr>
          <w:rFonts w:eastAsiaTheme="minorHAnsi"/>
        </w:rPr>
        <w:tab/>
        <w:t>Much heartache can be avoided by following Paul’s simple advice to Timothy, and we can learn much by thinking through his instructions for widows. Following Jesus in His compassion always is in order.</w:t>
      </w:r>
    </w:p>
    <w:p w14:paraId="1A3A5CE7" w14:textId="77777777" w:rsidR="008B2B67" w:rsidRPr="008B2B67" w:rsidRDefault="008B2B67" w:rsidP="008B2B67">
      <w:pPr>
        <w:widowControl/>
        <w:rPr>
          <w:rFonts w:eastAsiaTheme="minorHAnsi"/>
          <w:b/>
          <w:bCs/>
          <w:sz w:val="5"/>
          <w:szCs w:val="5"/>
        </w:rPr>
      </w:pPr>
      <w:r w:rsidRPr="008B2B67">
        <w:rPr>
          <w:rFonts w:eastAsiaTheme="minorHAnsi"/>
        </w:rPr>
        <w:t xml:space="preserve">  </w:t>
      </w:r>
      <w:r w:rsidRPr="008B2B67">
        <w:rPr>
          <w:rFonts w:eastAsiaTheme="minorHAnsi"/>
          <w:sz w:val="18"/>
          <w:szCs w:val="18"/>
        </w:rPr>
        <w:t xml:space="preserve">           </w:t>
      </w:r>
      <w:r w:rsidRPr="008B2B67">
        <w:rPr>
          <w:rFonts w:eastAsiaTheme="minorHAnsi"/>
          <w:sz w:val="5"/>
          <w:szCs w:val="5"/>
        </w:rPr>
        <w:tab/>
      </w:r>
      <w:r w:rsidRPr="008B2B67">
        <w:rPr>
          <w:rFonts w:eastAsiaTheme="minorHAnsi"/>
          <w:b/>
          <w:bCs/>
          <w:sz w:val="5"/>
          <w:szCs w:val="5"/>
        </w:rPr>
        <w:tab/>
        <w:t xml:space="preserve"> </w:t>
      </w:r>
      <w:r w:rsidRPr="008B2B67">
        <w:rPr>
          <w:rFonts w:eastAsiaTheme="minorHAnsi"/>
          <w:b/>
          <w:bCs/>
          <w:sz w:val="5"/>
          <w:szCs w:val="5"/>
        </w:rPr>
        <w:tab/>
      </w:r>
    </w:p>
    <w:p w14:paraId="4C0AC3FD" w14:textId="77777777" w:rsidR="008B2B67" w:rsidRPr="008B2B67" w:rsidRDefault="008B2B67" w:rsidP="008B2B67">
      <w:pPr>
        <w:widowControl/>
        <w:rPr>
          <w:rFonts w:eastAsiaTheme="minorHAnsi"/>
          <w:sz w:val="5"/>
          <w:szCs w:val="5"/>
        </w:rPr>
      </w:pPr>
      <w:r w:rsidRPr="008B2B67">
        <w:rPr>
          <w:rFonts w:eastAsiaTheme="minorHAnsi"/>
          <w:b/>
          <w:bCs/>
          <w:sz w:val="5"/>
          <w:szCs w:val="5"/>
        </w:rPr>
        <w:tab/>
      </w:r>
      <w:r w:rsidRPr="008B2B67">
        <w:rPr>
          <w:rFonts w:eastAsiaTheme="minorHAnsi"/>
          <w:b/>
          <w:bCs/>
          <w:sz w:val="5"/>
          <w:szCs w:val="5"/>
        </w:rPr>
        <w:tab/>
      </w:r>
      <w:r w:rsidRPr="008B2B67">
        <w:rPr>
          <w:rFonts w:eastAsiaTheme="minorHAnsi"/>
          <w:b/>
          <w:bCs/>
          <w:sz w:val="5"/>
          <w:szCs w:val="5"/>
        </w:rPr>
        <w:tab/>
        <w:t xml:space="preserve"> </w:t>
      </w:r>
      <w:r w:rsidRPr="008B2B67">
        <w:rPr>
          <w:rFonts w:eastAsiaTheme="minorHAnsi"/>
          <w:b/>
          <w:bCs/>
          <w:sz w:val="5"/>
          <w:szCs w:val="5"/>
        </w:rPr>
        <w:tab/>
      </w:r>
    </w:p>
    <w:p w14:paraId="540D91FB" w14:textId="77777777" w:rsidR="008B2B67" w:rsidRPr="008B2B67" w:rsidRDefault="008B2B67" w:rsidP="008B2B67">
      <w:pPr>
        <w:widowControl/>
        <w:rPr>
          <w:rFonts w:eastAsiaTheme="minorHAnsi"/>
          <w:spacing w:val="-1"/>
        </w:rPr>
      </w:pPr>
      <w:r w:rsidRPr="008B2B67">
        <w:rPr>
          <w:rFonts w:eastAsiaTheme="minorHAnsi"/>
          <w:b/>
          <w:bCs/>
        </w:rPr>
        <w:t xml:space="preserve">What are Paul’s key points? </w:t>
      </w:r>
    </w:p>
    <w:p w14:paraId="27A6388E" w14:textId="77777777" w:rsidR="008B2B67" w:rsidRPr="008B2B67" w:rsidRDefault="008B2B67" w:rsidP="008B2B67">
      <w:pPr>
        <w:widowControl/>
        <w:rPr>
          <w:rFonts w:eastAsiaTheme="minorHAnsi"/>
        </w:rPr>
      </w:pPr>
      <w:r w:rsidRPr="008B2B67">
        <w:rPr>
          <w:rFonts w:eastAsiaTheme="minorHAnsi"/>
          <w:spacing w:val="-1"/>
        </w:rPr>
        <w:t xml:space="preserve"> </w:t>
      </w:r>
    </w:p>
    <w:p w14:paraId="2ED4686B" w14:textId="77777777" w:rsidR="008B2B67" w:rsidRPr="008B2B67" w:rsidRDefault="008B2B67" w:rsidP="008B2B67">
      <w:pPr>
        <w:widowControl/>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firstLine="360"/>
        <w:rPr>
          <w:rFonts w:eastAsiaTheme="minorHAnsi"/>
          <w:sz w:val="20"/>
          <w:szCs w:val="20"/>
        </w:rPr>
      </w:pPr>
      <w:r w:rsidRPr="008B2B67">
        <w:rPr>
          <w:rFonts w:ascii="Segoe UI Symbol" w:eastAsiaTheme="minorHAnsi" w:hAnsi="Segoe UI Symbol" w:cs="Segoe UI Symbol"/>
        </w:rPr>
        <w:t>✓</w:t>
      </w:r>
      <w:r w:rsidRPr="008B2B67">
        <w:rPr>
          <w:rFonts w:eastAsiaTheme="minorHAnsi"/>
        </w:rPr>
        <w:t xml:space="preserve"> Relate to others appropriately by age and gender, just as you would your own family members. vv. 1-3</w:t>
      </w:r>
    </w:p>
    <w:p w14:paraId="25B699A1" w14:textId="77777777" w:rsidR="008B2B67" w:rsidRPr="008B2B67" w:rsidRDefault="008B2B67" w:rsidP="008B2B67">
      <w:pPr>
        <w:widowControl/>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p>
    <w:p w14:paraId="69307746" w14:textId="77777777" w:rsidR="008B2B67" w:rsidRPr="008B2B67" w:rsidRDefault="008B2B67" w:rsidP="008B2B67">
      <w:pPr>
        <w:widowControl/>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firstLine="360"/>
        <w:rPr>
          <w:rFonts w:eastAsiaTheme="minorHAnsi"/>
          <w:sz w:val="20"/>
          <w:szCs w:val="20"/>
        </w:rPr>
      </w:pPr>
      <w:r w:rsidRPr="008B2B67">
        <w:rPr>
          <w:rFonts w:ascii="Segoe UI Symbol" w:eastAsiaTheme="minorHAnsi" w:hAnsi="Segoe UI Symbol" w:cs="Segoe UI Symbol"/>
        </w:rPr>
        <w:t>✓</w:t>
      </w:r>
      <w:r w:rsidRPr="008B2B67">
        <w:rPr>
          <w:rFonts w:eastAsiaTheme="minorHAnsi"/>
        </w:rPr>
        <w:t xml:space="preserve"> “Widows Indeed” (those whom the church should help) are those who walk with God but have no supporting family. </w:t>
      </w:r>
      <w:r w:rsidRPr="008B2B67">
        <w:rPr>
          <w:rFonts w:eastAsiaTheme="minorHAnsi"/>
          <w:spacing w:val="-2"/>
        </w:rPr>
        <w:t>vv. 4-8</w:t>
      </w:r>
    </w:p>
    <w:p w14:paraId="035CA4B5" w14:textId="77777777" w:rsidR="008B2B67" w:rsidRPr="008B2B67" w:rsidRDefault="008B2B67" w:rsidP="008B2B67">
      <w:pPr>
        <w:widowControl/>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8B2B67">
        <w:rPr>
          <w:rFonts w:eastAsiaTheme="minorHAnsi"/>
          <w:sz w:val="20"/>
          <w:szCs w:val="20"/>
        </w:rPr>
        <w:tab/>
      </w:r>
      <w:r w:rsidRPr="008B2B67">
        <w:rPr>
          <w:rFonts w:eastAsiaTheme="minorHAnsi"/>
          <w:sz w:val="20"/>
          <w:szCs w:val="20"/>
        </w:rPr>
        <w:tab/>
      </w:r>
      <w:r w:rsidRPr="008B2B67">
        <w:rPr>
          <w:rFonts w:eastAsiaTheme="minorHAnsi"/>
          <w:sz w:val="20"/>
          <w:szCs w:val="20"/>
        </w:rPr>
        <w:tab/>
      </w:r>
      <w:r w:rsidRPr="008B2B67">
        <w:rPr>
          <w:rFonts w:eastAsiaTheme="minorHAnsi"/>
          <w:sz w:val="20"/>
          <w:szCs w:val="20"/>
        </w:rPr>
        <w:tab/>
      </w:r>
      <w:r w:rsidRPr="008B2B67">
        <w:rPr>
          <w:rFonts w:eastAsiaTheme="minorHAnsi"/>
          <w:sz w:val="20"/>
          <w:szCs w:val="20"/>
        </w:rPr>
        <w:tab/>
      </w:r>
      <w:r w:rsidRPr="008B2B67">
        <w:rPr>
          <w:rFonts w:eastAsiaTheme="minorHAnsi"/>
          <w:sz w:val="20"/>
          <w:szCs w:val="20"/>
        </w:rPr>
        <w:tab/>
      </w:r>
      <w:r w:rsidRPr="008B2B67">
        <w:rPr>
          <w:rFonts w:eastAsiaTheme="minorHAnsi"/>
          <w:sz w:val="20"/>
          <w:szCs w:val="20"/>
        </w:rPr>
        <w:tab/>
      </w:r>
    </w:p>
    <w:p w14:paraId="142752ED" w14:textId="77777777" w:rsidR="008B2B67" w:rsidRPr="008B2B67" w:rsidRDefault="008B2B67" w:rsidP="008B2B67">
      <w:pPr>
        <w:widowControl/>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firstLine="360"/>
        <w:rPr>
          <w:rFonts w:eastAsiaTheme="minorHAnsi"/>
        </w:rPr>
      </w:pPr>
      <w:r w:rsidRPr="008B2B67">
        <w:rPr>
          <w:rFonts w:ascii="Segoe UI Symbol" w:eastAsiaTheme="minorHAnsi" w:hAnsi="Segoe UI Symbol" w:cs="Segoe UI Symbol"/>
        </w:rPr>
        <w:t>✓</w:t>
      </w:r>
      <w:r w:rsidRPr="008B2B67">
        <w:rPr>
          <w:rFonts w:eastAsiaTheme="minorHAnsi"/>
        </w:rPr>
        <w:t xml:space="preserve"> “Widows Enrolled” (those who help the church) should be those who are elderly, have followed Jesus faithfully, and have dedicated themselves to service. vv. 9-13</w:t>
      </w:r>
    </w:p>
    <w:p w14:paraId="43A51727" w14:textId="77777777" w:rsidR="008B2B67" w:rsidRPr="008B2B67" w:rsidRDefault="008B2B67" w:rsidP="008B2B67">
      <w:pPr>
        <w:widowControl/>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2F7610D4" w14:textId="77777777" w:rsidR="008B2B67" w:rsidRPr="008B2B67" w:rsidRDefault="008B2B67" w:rsidP="008B2B67">
      <w:pPr>
        <w:widowControl/>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firstLine="360"/>
        <w:rPr>
          <w:rFonts w:eastAsiaTheme="minorHAnsi"/>
        </w:rPr>
      </w:pPr>
      <w:r w:rsidRPr="008B2B67">
        <w:rPr>
          <w:rFonts w:ascii="Segoe UI Symbol" w:eastAsiaTheme="minorHAnsi" w:hAnsi="Segoe UI Symbol" w:cs="Segoe UI Symbol"/>
        </w:rPr>
        <w:t>✓</w:t>
      </w:r>
      <w:r w:rsidRPr="008B2B67">
        <w:rPr>
          <w:rFonts w:eastAsiaTheme="minorHAnsi"/>
        </w:rPr>
        <w:t xml:space="preserve"> “Widow Priorities” are first, to marry, second, to be aided by family, third, to be cared for by (or serve) the church. </w:t>
      </w:r>
      <w:proofErr w:type="spellStart"/>
      <w:r w:rsidRPr="008B2B67">
        <w:rPr>
          <w:rFonts w:eastAsiaTheme="minorHAnsi"/>
        </w:rPr>
        <w:t>vv</w:t>
      </w:r>
      <w:proofErr w:type="spellEnd"/>
      <w:r w:rsidRPr="008B2B67">
        <w:rPr>
          <w:rFonts w:eastAsiaTheme="minorHAnsi"/>
        </w:rPr>
        <w:t xml:space="preserve"> 14-16</w:t>
      </w:r>
    </w:p>
    <w:p w14:paraId="5F7070CD" w14:textId="77777777" w:rsidR="008B2B67" w:rsidRPr="008B2B67" w:rsidRDefault="008B2B67" w:rsidP="008B2B67">
      <w:pPr>
        <w:widowControl/>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77A455DD" w14:textId="77777777" w:rsidR="008B2B67" w:rsidRPr="008B2B67" w:rsidRDefault="008B2B67" w:rsidP="008B2B67">
      <w:pPr>
        <w:widowControl/>
        <w:ind w:hanging="720"/>
        <w:rPr>
          <w:rFonts w:eastAsiaTheme="minorHAnsi"/>
        </w:rPr>
      </w:pPr>
      <w:r w:rsidRPr="008B2B67">
        <w:rPr>
          <w:rFonts w:eastAsiaTheme="minorHAnsi"/>
          <w:b/>
          <w:bCs/>
          <w:i/>
          <w:iCs/>
        </w:rPr>
        <w:t xml:space="preserve">What is the Big Idea? </w:t>
      </w:r>
      <w:r w:rsidRPr="008B2B67">
        <w:rPr>
          <w:rFonts w:eastAsiaTheme="minorHAnsi"/>
        </w:rPr>
        <w:t xml:space="preserve"> </w:t>
      </w:r>
    </w:p>
    <w:p w14:paraId="767F06FA" w14:textId="77777777" w:rsidR="008B2B67" w:rsidRPr="008B2B67" w:rsidRDefault="008B2B67" w:rsidP="008B2B67">
      <w:pPr>
        <w:widowControl/>
        <w:jc w:val="center"/>
        <w:rPr>
          <w:rFonts w:eastAsiaTheme="minorHAnsi"/>
          <w:i/>
          <w:iCs/>
        </w:rPr>
      </w:pPr>
      <w:r w:rsidRPr="008B2B67">
        <w:rPr>
          <w:rFonts w:eastAsiaTheme="minorHAnsi"/>
          <w:i/>
          <w:iCs/>
        </w:rPr>
        <w:t xml:space="preserve">A church is established as its leaders treat church members </w:t>
      </w:r>
    </w:p>
    <w:p w14:paraId="023BA33A" w14:textId="77777777" w:rsidR="008B2B67" w:rsidRPr="008B2B67" w:rsidRDefault="008B2B67" w:rsidP="008B2B67">
      <w:pPr>
        <w:widowControl/>
        <w:jc w:val="center"/>
        <w:rPr>
          <w:rFonts w:eastAsiaTheme="minorHAnsi"/>
          <w:i/>
          <w:iCs/>
        </w:rPr>
      </w:pPr>
      <w:r w:rsidRPr="008B2B67">
        <w:rPr>
          <w:rFonts w:eastAsiaTheme="minorHAnsi"/>
          <w:i/>
          <w:iCs/>
        </w:rPr>
        <w:t xml:space="preserve">as beloved, respected family members, </w:t>
      </w:r>
    </w:p>
    <w:p w14:paraId="44F1AC08" w14:textId="77777777" w:rsidR="008B2B67" w:rsidRPr="008B2B67" w:rsidRDefault="008B2B67" w:rsidP="008B2B67">
      <w:pPr>
        <w:widowControl/>
        <w:jc w:val="center"/>
        <w:rPr>
          <w:rFonts w:eastAsiaTheme="minorHAnsi"/>
          <w:i/>
          <w:iCs/>
        </w:rPr>
      </w:pPr>
      <w:r w:rsidRPr="008B2B67">
        <w:rPr>
          <w:rFonts w:eastAsiaTheme="minorHAnsi"/>
          <w:i/>
          <w:iCs/>
        </w:rPr>
        <w:t>especially caring for and empowering those without resources.</w:t>
      </w:r>
    </w:p>
    <w:p w14:paraId="06617F16" w14:textId="77777777" w:rsidR="008B2B67" w:rsidRPr="008B2B67" w:rsidRDefault="008B2B67" w:rsidP="008B2B67">
      <w:pPr>
        <w:widowControl/>
        <w:jc w:val="center"/>
        <w:rPr>
          <w:rFonts w:eastAsiaTheme="minorHAnsi"/>
        </w:rPr>
      </w:pPr>
      <w:r w:rsidRPr="008B2B67">
        <w:rPr>
          <w:rFonts w:eastAsiaTheme="minorHAnsi"/>
        </w:rPr>
        <w:t>.</w:t>
      </w:r>
    </w:p>
    <w:p w14:paraId="655520BE" w14:textId="77777777" w:rsidR="008B2B67" w:rsidRPr="008B2B67" w:rsidRDefault="008B2B67" w:rsidP="008B2B67">
      <w:pPr>
        <w:widowControl/>
        <w:jc w:val="center"/>
        <w:rPr>
          <w:rFonts w:eastAsiaTheme="minorHAnsi"/>
          <w:b/>
          <w:bCs/>
          <w:i/>
          <w:iCs/>
        </w:rPr>
      </w:pPr>
      <w:r w:rsidRPr="008B2B67">
        <w:rPr>
          <w:rFonts w:eastAsiaTheme="minorHAnsi"/>
          <w:b/>
          <w:bCs/>
          <w:i/>
          <w:iCs/>
        </w:rPr>
        <w:t xml:space="preserve">How do we apply these principles? </w:t>
      </w:r>
    </w:p>
    <w:p w14:paraId="0DD60A3E" w14:textId="77777777" w:rsidR="008B2B67" w:rsidRPr="008B2B67" w:rsidRDefault="008B2B67" w:rsidP="008B2B67">
      <w:pPr>
        <w:widowControl/>
        <w:rPr>
          <w:rFonts w:eastAsiaTheme="minorHAnsi"/>
          <w:b/>
          <w:bCs/>
          <w:i/>
          <w:iCs/>
        </w:rPr>
      </w:pPr>
    </w:p>
    <w:p w14:paraId="6753B19B" w14:textId="77777777" w:rsidR="008B2B67" w:rsidRPr="008B2B67" w:rsidRDefault="008B2B67" w:rsidP="008B2B67">
      <w:pPr>
        <w:widowControl/>
        <w:rPr>
          <w:rFonts w:eastAsiaTheme="minorHAnsi"/>
        </w:rPr>
      </w:pPr>
      <w:r w:rsidRPr="008B2B67">
        <w:rPr>
          <w:rFonts w:eastAsiaTheme="minorHAnsi"/>
          <w:b/>
          <w:bCs/>
          <w:i/>
          <w:iCs/>
        </w:rPr>
        <w:t xml:space="preserve">1.  Family or Foe?  </w:t>
      </w:r>
      <w:r w:rsidRPr="008B2B67">
        <w:rPr>
          <w:rFonts w:eastAsiaTheme="minorHAnsi"/>
        </w:rPr>
        <w:t>Paul’s instruction to Timothy about treating church members in age and gender-appropriate ways clearly is sage advice. What pitfalls can Timothy avoid by not rebuking an elder, but entreating him as a father (or grandfather)? Why should Timothy treat older women as he would his mother? Why treat younger women as sisters? This does not mean there are never conflicts, but that they are resolved in loving and helpful ways. Who is your family? Mark 3:20, 21, 31-35; Romans 2:28, 29</w:t>
      </w:r>
    </w:p>
    <w:p w14:paraId="10D17349" w14:textId="77777777" w:rsidR="008B2B67" w:rsidRPr="008B2B67" w:rsidRDefault="008B2B67" w:rsidP="008B2B67">
      <w:pPr>
        <w:widowControl/>
        <w:rPr>
          <w:rFonts w:eastAsiaTheme="minorHAnsi"/>
        </w:rPr>
      </w:pPr>
    </w:p>
    <w:p w14:paraId="4E40612E" w14:textId="68D838C7" w:rsidR="008B2B67" w:rsidRPr="008B2B67" w:rsidRDefault="008B2B67" w:rsidP="008B2B67">
      <w:pPr>
        <w:widowControl/>
        <w:rPr>
          <w:rFonts w:eastAsiaTheme="minorHAnsi"/>
        </w:rPr>
      </w:pPr>
      <w:r w:rsidRPr="008B2B67">
        <w:rPr>
          <w:rFonts w:eastAsiaTheme="minorHAnsi"/>
          <w:b/>
          <w:bCs/>
          <w:i/>
          <w:iCs/>
        </w:rPr>
        <w:t xml:space="preserve">2. Family or Church? </w:t>
      </w:r>
      <w:r w:rsidRPr="008B2B67">
        <w:rPr>
          <w:rFonts w:eastAsiaTheme="minorHAnsi"/>
        </w:rPr>
        <w:t xml:space="preserve"> The care of widows is primarily the responsibility of their own families (5:4, 8, 16), and only then, the church’s. What </w:t>
      </w:r>
      <w:proofErr w:type="gramStart"/>
      <w:r w:rsidRPr="008B2B67">
        <w:rPr>
          <w:rFonts w:eastAsiaTheme="minorHAnsi"/>
        </w:rPr>
        <w:t>are</w:t>
      </w:r>
      <w:proofErr w:type="gramEnd"/>
      <w:r w:rsidRPr="008B2B67">
        <w:rPr>
          <w:rFonts w:eastAsiaTheme="minorHAnsi"/>
        </w:rPr>
        <w:t xml:space="preserve"> the reasons Paul gives for this principle? In our culture of social programs and “senior living” centers, how should these principles be applied? If a family is not taking care of an elderly parent or grandparent, should the church intervene? If so, how should that be done? James 2:14-17; 1 John 3:16-18</w:t>
      </w:r>
    </w:p>
    <w:p w14:paraId="16DCFB41" w14:textId="77777777" w:rsidR="008B2B67" w:rsidRPr="008B2B67" w:rsidRDefault="008B2B67" w:rsidP="008B2B67">
      <w:pPr>
        <w:widowControl/>
        <w:rPr>
          <w:rFonts w:eastAsiaTheme="minorHAnsi"/>
        </w:rPr>
      </w:pPr>
    </w:p>
    <w:p w14:paraId="190AD356" w14:textId="369FA26A" w:rsidR="00631D70" w:rsidRPr="008B2B67" w:rsidRDefault="008B2B67" w:rsidP="008B2B67">
      <w:r w:rsidRPr="008B2B67">
        <w:rPr>
          <w:rFonts w:eastAsiaTheme="minorHAnsi"/>
          <w:b/>
          <w:bCs/>
          <w:i/>
          <w:iCs/>
        </w:rPr>
        <w:t xml:space="preserve">3. Faith and </w:t>
      </w:r>
      <w:proofErr w:type="gramStart"/>
      <w:r w:rsidRPr="008B2B67">
        <w:rPr>
          <w:rFonts w:eastAsiaTheme="minorHAnsi"/>
          <w:b/>
          <w:bCs/>
          <w:i/>
          <w:iCs/>
        </w:rPr>
        <w:t>Works</w:t>
      </w:r>
      <w:r w:rsidRPr="008B2B67">
        <w:rPr>
          <w:rFonts w:eastAsiaTheme="minorHAnsi"/>
        </w:rPr>
        <w:t xml:space="preserve">  Paul’s</w:t>
      </w:r>
      <w:proofErr w:type="gramEnd"/>
      <w:r w:rsidRPr="008B2B67">
        <w:rPr>
          <w:rFonts w:eastAsiaTheme="minorHAnsi"/>
        </w:rPr>
        <w:t xml:space="preserve"> words to Timothy are serious ones. What does he say is at stake (vv. 4, 8) if a family does not care for their widows? Why does he say this? And what is at stake if a widow (one who had been “enrolled” as a servant to the church in those days) abandons her promises? What does it mean to turn aside after Satan? Are there any parallels today of the “enrolled” widows of the first century church?</w:t>
      </w:r>
    </w:p>
    <w:sectPr w:rsidR="00631D70" w:rsidRPr="008B2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2C2DF4"/>
    <w:rsid w:val="002C451A"/>
    <w:rsid w:val="0038050B"/>
    <w:rsid w:val="0038630F"/>
    <w:rsid w:val="00415CC9"/>
    <w:rsid w:val="00467BE4"/>
    <w:rsid w:val="005903E5"/>
    <w:rsid w:val="005D0226"/>
    <w:rsid w:val="006217BB"/>
    <w:rsid w:val="00631D70"/>
    <w:rsid w:val="0066337F"/>
    <w:rsid w:val="00667579"/>
    <w:rsid w:val="006F0683"/>
    <w:rsid w:val="007121F7"/>
    <w:rsid w:val="007C2784"/>
    <w:rsid w:val="008B2B67"/>
    <w:rsid w:val="008B3EAE"/>
    <w:rsid w:val="008F75E8"/>
    <w:rsid w:val="0091161F"/>
    <w:rsid w:val="00A14AB9"/>
    <w:rsid w:val="00BB7981"/>
    <w:rsid w:val="00C51698"/>
    <w:rsid w:val="00EA0A01"/>
    <w:rsid w:val="00ED2C38"/>
    <w:rsid w:val="00F6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2019-04-07T23:33:00Z</dcterms:created>
  <dcterms:modified xsi:type="dcterms:W3CDTF">2019-04-07T23:33:00Z</dcterms:modified>
</cp:coreProperties>
</file>