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339F" w14:textId="77777777" w:rsidR="00A15A68" w:rsidRPr="00A15A68" w:rsidRDefault="00A15A68" w:rsidP="00A15A68">
      <w:pPr>
        <w:widowControl/>
        <w:tabs>
          <w:tab w:val="right" w:pos="9360"/>
        </w:tabs>
        <w:rPr>
          <w:rFonts w:eastAsiaTheme="minorHAnsi"/>
        </w:rPr>
      </w:pPr>
      <w:r w:rsidRPr="00A15A68">
        <w:rPr>
          <w:rFonts w:eastAsiaTheme="minorHAnsi"/>
          <w:lang w:val="en-CA"/>
        </w:rPr>
        <w:fldChar w:fldCharType="begin"/>
      </w:r>
      <w:r w:rsidRPr="00A15A68">
        <w:rPr>
          <w:rFonts w:eastAsiaTheme="minorHAnsi"/>
          <w:lang w:val="en-CA"/>
        </w:rPr>
        <w:instrText xml:space="preserve"> SEQ CHAPTER \h \r 1</w:instrText>
      </w:r>
      <w:r w:rsidRPr="00A15A68">
        <w:rPr>
          <w:rFonts w:eastAsiaTheme="minorHAnsi"/>
          <w:lang w:val="en-CA"/>
        </w:rPr>
        <w:fldChar w:fldCharType="end"/>
      </w:r>
      <w:proofErr w:type="spellStart"/>
      <w:r w:rsidRPr="00A15A68">
        <w:rPr>
          <w:rFonts w:eastAsiaTheme="minorHAnsi"/>
        </w:rPr>
        <w:t>Lownes</w:t>
      </w:r>
      <w:proofErr w:type="spellEnd"/>
      <w:r w:rsidRPr="00A15A68">
        <w:rPr>
          <w:rFonts w:eastAsiaTheme="minorHAnsi"/>
        </w:rPr>
        <w:t xml:space="preserve"> Free Church</w:t>
      </w:r>
      <w:r w:rsidRPr="00A15A68">
        <w:rPr>
          <w:rFonts w:eastAsiaTheme="minorHAnsi"/>
        </w:rPr>
        <w:tab/>
        <w:t>Sunday Morning – September 22, 2019</w:t>
      </w:r>
    </w:p>
    <w:p w14:paraId="59FE138E" w14:textId="77777777" w:rsidR="00A15A68" w:rsidRPr="00A15A68" w:rsidRDefault="00A15A68" w:rsidP="00A15A68">
      <w:pPr>
        <w:widowControl/>
        <w:rPr>
          <w:rFonts w:eastAsiaTheme="minorHAnsi"/>
          <w:b/>
          <w:bCs/>
        </w:rPr>
      </w:pPr>
    </w:p>
    <w:p w14:paraId="034122A7" w14:textId="77777777" w:rsidR="00A15A68" w:rsidRPr="00A15A68" w:rsidRDefault="00A15A68" w:rsidP="00A15A68">
      <w:pPr>
        <w:widowControl/>
        <w:jc w:val="center"/>
        <w:rPr>
          <w:rFonts w:eastAsiaTheme="minorHAnsi"/>
          <w:b/>
          <w:bCs/>
        </w:rPr>
      </w:pPr>
      <w:r w:rsidRPr="00A15A68">
        <w:rPr>
          <w:rFonts w:eastAsiaTheme="minorHAnsi"/>
          <w:b/>
          <w:bCs/>
        </w:rPr>
        <w:t>The Mystery and Majesty</w:t>
      </w:r>
    </w:p>
    <w:p w14:paraId="74DB2201" w14:textId="77777777" w:rsidR="00A15A68" w:rsidRPr="00A15A68" w:rsidRDefault="00A15A68" w:rsidP="00A15A68">
      <w:pPr>
        <w:widowControl/>
        <w:jc w:val="center"/>
        <w:rPr>
          <w:rFonts w:eastAsiaTheme="minorHAnsi"/>
          <w:b/>
          <w:bCs/>
        </w:rPr>
      </w:pPr>
      <w:r w:rsidRPr="00A15A68">
        <w:rPr>
          <w:rFonts w:eastAsiaTheme="minorHAnsi"/>
          <w:b/>
          <w:bCs/>
        </w:rPr>
        <w:t xml:space="preserve">of </w:t>
      </w:r>
    </w:p>
    <w:p w14:paraId="15B46931" w14:textId="77777777" w:rsidR="00A15A68" w:rsidRPr="00A15A68" w:rsidRDefault="00A15A68" w:rsidP="00A15A68">
      <w:pPr>
        <w:widowControl/>
        <w:jc w:val="center"/>
        <w:rPr>
          <w:rFonts w:eastAsiaTheme="minorHAnsi"/>
        </w:rPr>
      </w:pPr>
      <w:r w:rsidRPr="00A15A68">
        <w:rPr>
          <w:rFonts w:eastAsiaTheme="minorHAnsi"/>
          <w:b/>
          <w:bCs/>
        </w:rPr>
        <w:t>Jesus Christ</w:t>
      </w:r>
    </w:p>
    <w:p w14:paraId="45344BB3" w14:textId="77777777" w:rsidR="00A15A68" w:rsidRPr="00A15A68" w:rsidRDefault="00A15A68" w:rsidP="00A15A68">
      <w:pPr>
        <w:widowControl/>
        <w:rPr>
          <w:rFonts w:eastAsiaTheme="minorHAnsi"/>
        </w:rPr>
      </w:pPr>
    </w:p>
    <w:p w14:paraId="0248F623" w14:textId="77777777" w:rsidR="00A15A68" w:rsidRPr="00A15A68" w:rsidRDefault="00A15A68" w:rsidP="00A15A68">
      <w:pPr>
        <w:widowControl/>
        <w:jc w:val="center"/>
        <w:rPr>
          <w:rFonts w:eastAsiaTheme="minorHAnsi"/>
        </w:rPr>
      </w:pPr>
      <w:r w:rsidRPr="00A15A68">
        <w:rPr>
          <w:rFonts w:eastAsiaTheme="minorHAnsi"/>
          <w:i/>
          <w:iCs/>
        </w:rPr>
        <w:t>How God’s Glory and Promises Find Fulfillment in His Son</w:t>
      </w:r>
    </w:p>
    <w:p w14:paraId="4417439A" w14:textId="77777777" w:rsidR="00A15A68" w:rsidRPr="00A15A68" w:rsidRDefault="00A15A68" w:rsidP="00A15A68">
      <w:pPr>
        <w:widowControl/>
        <w:jc w:val="center"/>
        <w:rPr>
          <w:rFonts w:eastAsiaTheme="minorHAnsi"/>
        </w:rPr>
      </w:pPr>
      <w:r w:rsidRPr="00A15A68">
        <w:rPr>
          <w:rFonts w:eastAsiaTheme="minorHAnsi"/>
        </w:rPr>
        <w:t>Exploring Paul’s Letter to the Ephesians</w:t>
      </w:r>
    </w:p>
    <w:p w14:paraId="4B894F34" w14:textId="77777777" w:rsidR="00A15A68" w:rsidRPr="00A15A68" w:rsidRDefault="00A15A68" w:rsidP="00A15A68">
      <w:pPr>
        <w:widowControl/>
        <w:rPr>
          <w:rFonts w:eastAsiaTheme="minorHAnsi"/>
        </w:rPr>
      </w:pPr>
    </w:p>
    <w:p w14:paraId="6DB049B7" w14:textId="77777777" w:rsidR="00A15A68" w:rsidRPr="00A15A68" w:rsidRDefault="00A15A68" w:rsidP="00A15A68">
      <w:pPr>
        <w:widowControl/>
        <w:jc w:val="center"/>
        <w:rPr>
          <w:rFonts w:eastAsiaTheme="minorHAnsi"/>
        </w:rPr>
      </w:pPr>
      <w:r w:rsidRPr="00A15A68">
        <w:rPr>
          <w:rFonts w:eastAsiaTheme="minorHAnsi"/>
          <w:b/>
          <w:bCs/>
          <w:i/>
          <w:iCs/>
        </w:rPr>
        <w:t>Remembrance: Recounting Our Resurrection</w:t>
      </w:r>
    </w:p>
    <w:p w14:paraId="1F08EACB" w14:textId="77777777" w:rsidR="00A15A68" w:rsidRPr="00A15A68" w:rsidRDefault="00A15A68" w:rsidP="00A15A68">
      <w:pPr>
        <w:widowControl/>
        <w:jc w:val="center"/>
        <w:rPr>
          <w:rFonts w:eastAsiaTheme="minorHAnsi"/>
          <w:b/>
          <w:bCs/>
          <w:i/>
          <w:iCs/>
        </w:rPr>
      </w:pPr>
      <w:r w:rsidRPr="00A15A68">
        <w:rPr>
          <w:rFonts w:eastAsiaTheme="minorHAnsi"/>
          <w:b/>
          <w:bCs/>
          <w:i/>
          <w:iCs/>
        </w:rPr>
        <w:t>Ephesians 2:1-10</w:t>
      </w:r>
    </w:p>
    <w:p w14:paraId="34242438" w14:textId="77777777" w:rsidR="00A15A68" w:rsidRPr="00A15A68" w:rsidRDefault="00A15A68" w:rsidP="00A15A68">
      <w:pPr>
        <w:widowControl/>
        <w:rPr>
          <w:rFonts w:eastAsiaTheme="minorHAnsi"/>
        </w:rPr>
      </w:pPr>
    </w:p>
    <w:p w14:paraId="698E5434" w14:textId="77777777" w:rsidR="00A15A68" w:rsidRPr="00A15A68" w:rsidRDefault="00A15A68" w:rsidP="00A15A68">
      <w:pPr>
        <w:widowControl/>
        <w:rPr>
          <w:rFonts w:eastAsiaTheme="minorHAnsi"/>
        </w:rPr>
      </w:pPr>
      <w:r w:rsidRPr="00A15A68">
        <w:rPr>
          <w:rFonts w:eastAsiaTheme="minorHAnsi"/>
        </w:rPr>
        <w:tab/>
        <w:t>Paul begins Ephesians with praise to God for His blessings to us in Christ, which are complete in every way (Ephesians 1:3-14). Our sins have been forgiven, as adopted children of God, and we are prime examples to all creatures in heaven and earth of God’s grace.</w:t>
      </w:r>
    </w:p>
    <w:p w14:paraId="14414342" w14:textId="77777777" w:rsidR="00A15A68" w:rsidRPr="00A15A68" w:rsidRDefault="00A15A68" w:rsidP="00A15A68">
      <w:pPr>
        <w:widowControl/>
        <w:rPr>
          <w:rFonts w:eastAsiaTheme="minorHAnsi"/>
        </w:rPr>
      </w:pPr>
      <w:r w:rsidRPr="00A15A68">
        <w:rPr>
          <w:rFonts w:eastAsiaTheme="minorHAnsi"/>
        </w:rPr>
        <w:tab/>
      </w:r>
    </w:p>
    <w:p w14:paraId="26BDF1D3" w14:textId="77777777" w:rsidR="00A15A68" w:rsidRPr="00A15A68" w:rsidRDefault="00A15A68" w:rsidP="00A15A68">
      <w:pPr>
        <w:widowControl/>
        <w:rPr>
          <w:rFonts w:eastAsiaTheme="minorHAnsi"/>
        </w:rPr>
      </w:pPr>
      <w:r w:rsidRPr="00A15A68">
        <w:rPr>
          <w:rFonts w:eastAsiaTheme="minorHAnsi"/>
        </w:rPr>
        <w:tab/>
        <w:t>All that is lacking is a full understanding of these blessings, the mystery now revealed, so that through the Spirit’s operation, we will know God, and be clear about our destiny, identity, and the power with which God has made us His inheritance (Ephesians 1:15-23).</w:t>
      </w:r>
    </w:p>
    <w:p w14:paraId="5FF303FE" w14:textId="77777777" w:rsidR="00A15A68" w:rsidRPr="00A15A68" w:rsidRDefault="00A15A68" w:rsidP="00A15A68">
      <w:pPr>
        <w:widowControl/>
        <w:rPr>
          <w:rFonts w:eastAsiaTheme="minorHAnsi"/>
        </w:rPr>
      </w:pPr>
    </w:p>
    <w:p w14:paraId="08ED0709" w14:textId="77777777" w:rsidR="00A15A68" w:rsidRPr="00A15A68" w:rsidRDefault="00A15A68" w:rsidP="00A15A68">
      <w:pPr>
        <w:widowControl/>
        <w:rPr>
          <w:rFonts w:eastAsiaTheme="minorHAnsi"/>
        </w:rPr>
      </w:pPr>
      <w:r w:rsidRPr="00A15A68">
        <w:rPr>
          <w:rFonts w:eastAsiaTheme="minorHAnsi"/>
        </w:rPr>
        <w:tab/>
        <w:t>Now he calls on us to recall what has happened in our own experience. But why? Jesus reminds us in his parable of the two debtors (Matthew 18:21-35) that our own experience of grace must move us to show grace to others, to forgive as we’ve been forgiven.</w:t>
      </w:r>
    </w:p>
    <w:p w14:paraId="08339CFE" w14:textId="77777777" w:rsidR="00A15A68" w:rsidRPr="00A15A68" w:rsidRDefault="00A15A68" w:rsidP="00A15A68">
      <w:pPr>
        <w:widowControl/>
        <w:rPr>
          <w:rFonts w:eastAsiaTheme="minorHAnsi"/>
        </w:rPr>
      </w:pPr>
    </w:p>
    <w:p w14:paraId="3F1A8302" w14:textId="77777777" w:rsidR="00A15A68" w:rsidRPr="00A15A68" w:rsidRDefault="00A15A68" w:rsidP="00A15A68">
      <w:pPr>
        <w:widowControl/>
        <w:rPr>
          <w:rFonts w:eastAsiaTheme="minorHAnsi"/>
        </w:rPr>
      </w:pPr>
      <w:r w:rsidRPr="00A15A68">
        <w:rPr>
          <w:rFonts w:eastAsiaTheme="minorHAnsi"/>
        </w:rPr>
        <w:tab/>
        <w:t xml:space="preserve">And then there is the lesson Jesus taught Simon the Pharisee when the “sinful woman” wept at Christ’s feet. Those who are forgiven much, love much (Luke 7:36-50). </w:t>
      </w:r>
      <w:proofErr w:type="gramStart"/>
      <w:r w:rsidRPr="00A15A68">
        <w:rPr>
          <w:rFonts w:eastAsiaTheme="minorHAnsi"/>
        </w:rPr>
        <w:t>So</w:t>
      </w:r>
      <w:proofErr w:type="gramEnd"/>
      <w:r w:rsidRPr="00A15A68">
        <w:rPr>
          <w:rFonts w:eastAsiaTheme="minorHAnsi"/>
        </w:rPr>
        <w:t xml:space="preserve"> our love for God and others is weighed and mobilized to the extent we remember </w:t>
      </w:r>
      <w:r w:rsidRPr="00A15A68">
        <w:rPr>
          <w:rFonts w:eastAsiaTheme="minorHAnsi"/>
          <w:i/>
          <w:iCs/>
        </w:rPr>
        <w:t>from</w:t>
      </w:r>
      <w:r w:rsidRPr="00A15A68">
        <w:rPr>
          <w:rFonts w:eastAsiaTheme="minorHAnsi"/>
        </w:rPr>
        <w:t xml:space="preserve"> what and </w:t>
      </w:r>
      <w:r w:rsidRPr="00A15A68">
        <w:rPr>
          <w:rFonts w:eastAsiaTheme="minorHAnsi"/>
          <w:i/>
          <w:iCs/>
        </w:rPr>
        <w:t>to</w:t>
      </w:r>
      <w:r w:rsidRPr="00A15A68">
        <w:rPr>
          <w:rFonts w:eastAsiaTheme="minorHAnsi"/>
        </w:rPr>
        <w:t xml:space="preserve"> what we have been saved. And all of it has come by His grace.</w:t>
      </w:r>
    </w:p>
    <w:p w14:paraId="7720A92F" w14:textId="77777777" w:rsidR="00A15A68" w:rsidRPr="00A15A68" w:rsidRDefault="00A15A68" w:rsidP="00A15A68">
      <w:pPr>
        <w:widowControl/>
        <w:rPr>
          <w:rFonts w:eastAsiaTheme="minorHAnsi"/>
        </w:rPr>
      </w:pPr>
    </w:p>
    <w:p w14:paraId="729C687D" w14:textId="77777777" w:rsidR="00A15A68" w:rsidRPr="00A15A68" w:rsidRDefault="00A15A68" w:rsidP="00A15A68">
      <w:pPr>
        <w:widowControl/>
        <w:rPr>
          <w:rFonts w:eastAsiaTheme="minorHAnsi"/>
        </w:rPr>
      </w:pPr>
    </w:p>
    <w:p w14:paraId="75617A18" w14:textId="77777777" w:rsidR="00A15A68" w:rsidRPr="00A15A68" w:rsidRDefault="00A15A68" w:rsidP="00A15A68">
      <w:pPr>
        <w:widowControl/>
        <w:jc w:val="center"/>
        <w:rPr>
          <w:rFonts w:eastAsiaTheme="minorHAnsi"/>
        </w:rPr>
      </w:pPr>
      <w:r w:rsidRPr="00A15A68">
        <w:rPr>
          <w:rFonts w:eastAsiaTheme="minorHAnsi"/>
          <w:b/>
          <w:bCs/>
          <w:i/>
          <w:iCs/>
        </w:rPr>
        <w:t>How do we commemorate our passing from death to life?</w:t>
      </w:r>
    </w:p>
    <w:p w14:paraId="3795E022" w14:textId="77777777" w:rsidR="00A15A68" w:rsidRPr="00A15A68" w:rsidRDefault="00A15A68" w:rsidP="00A15A68">
      <w:pPr>
        <w:widowControl/>
        <w:rPr>
          <w:rFonts w:eastAsiaTheme="minorHAnsi"/>
        </w:rPr>
      </w:pPr>
    </w:p>
    <w:p w14:paraId="0BC4441C" w14:textId="77777777" w:rsidR="00A15A68" w:rsidRPr="00A15A68" w:rsidRDefault="00A15A68" w:rsidP="00A15A68">
      <w:pPr>
        <w:widowControl/>
        <w:rPr>
          <w:rFonts w:eastAsiaTheme="minorHAnsi"/>
        </w:rPr>
      </w:pPr>
      <w:r w:rsidRPr="00A15A68">
        <w:rPr>
          <w:rFonts w:eastAsiaTheme="minorHAnsi"/>
          <w:b/>
          <w:bCs/>
          <w:i/>
          <w:iCs/>
        </w:rPr>
        <w:t xml:space="preserve">We confess who we were as the rebellious walking dead.  </w:t>
      </w:r>
      <w:r w:rsidRPr="00A15A68">
        <w:rPr>
          <w:rFonts w:eastAsiaTheme="minorHAnsi"/>
        </w:rPr>
        <w:t>vv. 1-3</w:t>
      </w:r>
    </w:p>
    <w:p w14:paraId="03758BCA" w14:textId="77777777" w:rsidR="00A15A68" w:rsidRPr="00A15A68" w:rsidRDefault="00A15A68" w:rsidP="00A15A68">
      <w:pPr>
        <w:widowControl/>
        <w:rPr>
          <w:rFonts w:eastAsiaTheme="minorHAnsi"/>
        </w:rPr>
      </w:pPr>
    </w:p>
    <w:p w14:paraId="4F807EE7" w14:textId="77777777" w:rsidR="00A15A68" w:rsidRPr="00A15A68" w:rsidRDefault="00A15A68" w:rsidP="00A15A68">
      <w:pPr>
        <w:widowControl/>
        <w:rPr>
          <w:rFonts w:eastAsiaTheme="minorHAnsi"/>
        </w:rPr>
      </w:pPr>
      <w:r w:rsidRPr="00A15A68">
        <w:rPr>
          <w:rFonts w:eastAsiaTheme="minorHAnsi"/>
        </w:rPr>
        <w:tab/>
        <w:t>Dead to God’s life and enslaved to base desires, we became objects of His wrath by following Satan’s temptation to conform to the world.</w:t>
      </w:r>
    </w:p>
    <w:p w14:paraId="0F913871" w14:textId="77777777" w:rsidR="00A15A68" w:rsidRPr="00A15A68" w:rsidRDefault="00A15A68" w:rsidP="00A15A68">
      <w:pPr>
        <w:widowControl/>
        <w:rPr>
          <w:rFonts w:eastAsiaTheme="minorHAnsi"/>
        </w:rPr>
      </w:pPr>
    </w:p>
    <w:p w14:paraId="512EF654" w14:textId="77777777" w:rsidR="00A15A68" w:rsidRPr="00A15A68" w:rsidRDefault="00A15A68" w:rsidP="00A15A68">
      <w:pPr>
        <w:widowControl/>
        <w:ind w:left="-360" w:firstLine="360"/>
        <w:rPr>
          <w:rFonts w:eastAsiaTheme="minorHAnsi"/>
        </w:rPr>
      </w:pPr>
      <w:r w:rsidRPr="00A15A68">
        <w:rPr>
          <w:rFonts w:eastAsiaTheme="minorHAnsi"/>
          <w:b/>
          <w:bCs/>
          <w:i/>
          <w:iCs/>
        </w:rPr>
        <w:t>We contemplate God’s grace in raising us to new life</w:t>
      </w:r>
      <w:r w:rsidRPr="00A15A68">
        <w:rPr>
          <w:rFonts w:eastAsiaTheme="minorHAnsi"/>
        </w:rPr>
        <w:t>. vv. 4-7</w:t>
      </w:r>
    </w:p>
    <w:p w14:paraId="11ACE5F6" w14:textId="77777777" w:rsidR="00A15A68" w:rsidRPr="00A15A68" w:rsidRDefault="00A15A68" w:rsidP="00A15A68">
      <w:pPr>
        <w:widowControl/>
        <w:rPr>
          <w:rFonts w:eastAsiaTheme="minorHAnsi"/>
        </w:rPr>
      </w:pPr>
      <w:r w:rsidRPr="00A15A68">
        <w:rPr>
          <w:rFonts w:eastAsiaTheme="minorHAnsi"/>
          <w:sz w:val="16"/>
          <w:szCs w:val="16"/>
        </w:rPr>
        <w:t xml:space="preserve"> </w:t>
      </w:r>
    </w:p>
    <w:p w14:paraId="30FEC1FE" w14:textId="77777777" w:rsidR="00A15A68" w:rsidRPr="00A15A68" w:rsidRDefault="00A15A68" w:rsidP="00A15A68">
      <w:pPr>
        <w:widowControl/>
        <w:rPr>
          <w:rFonts w:eastAsiaTheme="minorHAnsi"/>
        </w:rPr>
      </w:pPr>
      <w:r w:rsidRPr="00A15A68">
        <w:rPr>
          <w:rFonts w:eastAsiaTheme="minorHAnsi"/>
        </w:rPr>
        <w:tab/>
        <w:t>God, rich in mercy, made us objects of His love, raising us from spiritual death in and through His Son. By identifying us with Christ, and placing us in Him, God eternally shows the richness of His grace.</w:t>
      </w:r>
    </w:p>
    <w:p w14:paraId="38650CE2" w14:textId="3B951D6F" w:rsidR="00A15A68" w:rsidRDefault="00A15A68" w:rsidP="00A15A68">
      <w:pPr>
        <w:widowControl/>
        <w:rPr>
          <w:rFonts w:eastAsiaTheme="minorHAnsi"/>
        </w:rPr>
      </w:pPr>
    </w:p>
    <w:p w14:paraId="6296ECA9" w14:textId="5301F838" w:rsidR="00E62E56" w:rsidRDefault="00E62E56" w:rsidP="00A15A68">
      <w:pPr>
        <w:widowControl/>
        <w:rPr>
          <w:rFonts w:eastAsiaTheme="minorHAnsi"/>
        </w:rPr>
      </w:pPr>
    </w:p>
    <w:p w14:paraId="0D9C5A9B" w14:textId="424CB31E" w:rsidR="00E62E56" w:rsidRDefault="00E62E56" w:rsidP="00A15A68">
      <w:pPr>
        <w:widowControl/>
        <w:rPr>
          <w:rFonts w:eastAsiaTheme="minorHAnsi"/>
        </w:rPr>
      </w:pPr>
    </w:p>
    <w:p w14:paraId="701536D6" w14:textId="77777777" w:rsidR="00E62E56" w:rsidRPr="00A15A68" w:rsidRDefault="00E62E56" w:rsidP="00A15A68">
      <w:pPr>
        <w:widowControl/>
        <w:rPr>
          <w:rFonts w:eastAsiaTheme="minorHAnsi"/>
        </w:rPr>
      </w:pPr>
      <w:bookmarkStart w:id="0" w:name="_GoBack"/>
      <w:bookmarkEnd w:id="0"/>
    </w:p>
    <w:p w14:paraId="17AC0B40" w14:textId="77777777" w:rsidR="00A15A68" w:rsidRPr="00A15A68" w:rsidRDefault="00A15A68" w:rsidP="00A15A68">
      <w:pPr>
        <w:widowControl/>
        <w:ind w:left="-360" w:firstLine="360"/>
        <w:rPr>
          <w:rFonts w:eastAsiaTheme="minorHAnsi"/>
          <w:b/>
          <w:bCs/>
          <w:i/>
          <w:iCs/>
        </w:rPr>
      </w:pPr>
      <w:r w:rsidRPr="00A15A68">
        <w:rPr>
          <w:rFonts w:eastAsiaTheme="minorHAnsi"/>
          <w:b/>
          <w:bCs/>
          <w:i/>
          <w:iCs/>
        </w:rPr>
        <w:lastRenderedPageBreak/>
        <w:t xml:space="preserve">We celebrate God’s present work within us to do His will. </w:t>
      </w:r>
      <w:r w:rsidRPr="00A15A68">
        <w:rPr>
          <w:rFonts w:eastAsiaTheme="minorHAnsi"/>
        </w:rPr>
        <w:t>vv. 8-10</w:t>
      </w:r>
    </w:p>
    <w:p w14:paraId="3E38653A" w14:textId="77777777" w:rsidR="00A15A68" w:rsidRPr="00A15A68" w:rsidRDefault="00A15A68" w:rsidP="00A15A68">
      <w:pPr>
        <w:widowControl/>
        <w:rPr>
          <w:rFonts w:eastAsiaTheme="minorHAnsi"/>
          <w:b/>
          <w:bCs/>
          <w:i/>
          <w:iCs/>
        </w:rPr>
      </w:pPr>
    </w:p>
    <w:p w14:paraId="149026C8" w14:textId="77777777" w:rsidR="00A15A68" w:rsidRPr="00A15A68" w:rsidRDefault="00A15A68" w:rsidP="00A15A68">
      <w:pPr>
        <w:widowControl/>
        <w:rPr>
          <w:rFonts w:eastAsiaTheme="minorHAnsi"/>
        </w:rPr>
      </w:pPr>
      <w:r w:rsidRPr="00A15A68">
        <w:rPr>
          <w:rFonts w:eastAsiaTheme="minorHAnsi"/>
        </w:rPr>
        <w:tab/>
        <w:t xml:space="preserve">Now, as trophies of God’s love and grace, by faith we </w:t>
      </w:r>
      <w:proofErr w:type="gramStart"/>
      <w:r w:rsidRPr="00A15A68">
        <w:rPr>
          <w:rFonts w:eastAsiaTheme="minorHAnsi"/>
        </w:rPr>
        <w:t>enter into</w:t>
      </w:r>
      <w:proofErr w:type="gramEnd"/>
      <w:r w:rsidRPr="00A15A68">
        <w:rPr>
          <w:rFonts w:eastAsiaTheme="minorHAnsi"/>
        </w:rPr>
        <w:t xml:space="preserve"> all that He has for us and all He has planned for us to do. We take no credit for any of this, for we are His creation in all we are and can do.</w:t>
      </w:r>
    </w:p>
    <w:p w14:paraId="792C8FC8" w14:textId="77777777" w:rsidR="00A15A68" w:rsidRPr="00A15A68" w:rsidRDefault="00A15A68" w:rsidP="00A15A68">
      <w:pPr>
        <w:widowControl/>
        <w:rPr>
          <w:rFonts w:eastAsiaTheme="minorHAnsi"/>
        </w:rPr>
      </w:pPr>
    </w:p>
    <w:p w14:paraId="3D94F6A6" w14:textId="77777777" w:rsidR="00A15A68" w:rsidRPr="00A15A68" w:rsidRDefault="00A15A68" w:rsidP="00A15A68">
      <w:pPr>
        <w:widowControl/>
        <w:rPr>
          <w:rFonts w:eastAsiaTheme="minorHAnsi"/>
        </w:rPr>
      </w:pPr>
      <w:r w:rsidRPr="00A15A68">
        <w:rPr>
          <w:rFonts w:eastAsiaTheme="minorHAnsi"/>
          <w:b/>
          <w:bCs/>
          <w:i/>
          <w:iCs/>
        </w:rPr>
        <w:t>What is it to be saved by grace through faith?</w:t>
      </w:r>
      <w:r w:rsidRPr="00A15A68">
        <w:rPr>
          <w:rFonts w:eastAsiaTheme="minorHAnsi"/>
        </w:rPr>
        <w:t xml:space="preserve"> It means that. . .</w:t>
      </w:r>
    </w:p>
    <w:p w14:paraId="16C7160C" w14:textId="77777777" w:rsidR="00A15A68" w:rsidRPr="00A15A68" w:rsidRDefault="00A15A68" w:rsidP="00A15A68">
      <w:pPr>
        <w:widowControl/>
        <w:rPr>
          <w:rFonts w:eastAsiaTheme="minorHAnsi"/>
        </w:rPr>
      </w:pPr>
    </w:p>
    <w:p w14:paraId="6EA598BB" w14:textId="77777777" w:rsidR="00A15A68" w:rsidRPr="00A15A68" w:rsidRDefault="00A15A68" w:rsidP="00A15A68">
      <w:pPr>
        <w:widowControl/>
        <w:ind w:left="270" w:hanging="540"/>
        <w:rPr>
          <w:rFonts w:eastAsiaTheme="minorHAnsi"/>
        </w:rPr>
      </w:pPr>
      <w:r w:rsidRPr="00A15A68">
        <w:rPr>
          <w:rFonts w:eastAsiaTheme="minorHAnsi"/>
        </w:rPr>
        <w:tab/>
      </w:r>
      <w:r w:rsidRPr="00A15A68">
        <w:rPr>
          <w:rFonts w:eastAsiaTheme="minorHAnsi"/>
        </w:rPr>
        <w:tab/>
        <w:t>1. We were born in sin and needed to be rescued from ourselves, Satan, and the world.</w:t>
      </w:r>
    </w:p>
    <w:p w14:paraId="61E13DFC" w14:textId="77777777" w:rsidR="00A15A68" w:rsidRPr="00A15A68" w:rsidRDefault="00A15A68" w:rsidP="00A15A68">
      <w:pPr>
        <w:widowControl/>
        <w:ind w:left="270" w:hanging="540"/>
        <w:rPr>
          <w:rFonts w:eastAsiaTheme="minorHAnsi"/>
        </w:rPr>
      </w:pPr>
      <w:r w:rsidRPr="00A15A68">
        <w:rPr>
          <w:rFonts w:eastAsiaTheme="minorHAnsi"/>
        </w:rPr>
        <w:tab/>
      </w:r>
      <w:r w:rsidRPr="00A15A68">
        <w:rPr>
          <w:rFonts w:eastAsiaTheme="minorHAnsi"/>
        </w:rPr>
        <w:tab/>
        <w:t>2. We had absolutely no ability or inclination to love or please God.</w:t>
      </w:r>
    </w:p>
    <w:p w14:paraId="1913D6B9" w14:textId="77777777" w:rsidR="00A15A68" w:rsidRPr="00A15A68" w:rsidRDefault="00A15A68" w:rsidP="00A15A68">
      <w:pPr>
        <w:widowControl/>
        <w:ind w:left="270" w:hanging="540"/>
        <w:rPr>
          <w:rFonts w:eastAsiaTheme="minorHAnsi"/>
        </w:rPr>
      </w:pPr>
      <w:r w:rsidRPr="00A15A68">
        <w:rPr>
          <w:rFonts w:eastAsiaTheme="minorHAnsi"/>
        </w:rPr>
        <w:tab/>
      </w:r>
      <w:r w:rsidRPr="00A15A68">
        <w:rPr>
          <w:rFonts w:eastAsiaTheme="minorHAnsi"/>
        </w:rPr>
        <w:tab/>
        <w:t xml:space="preserve">3. We, once objects of God’s wrath, are now greatly loved by Him. </w:t>
      </w:r>
    </w:p>
    <w:p w14:paraId="29213972" w14:textId="77777777" w:rsidR="00A15A68" w:rsidRPr="00A15A68" w:rsidRDefault="00A15A68" w:rsidP="00A15A68">
      <w:pPr>
        <w:widowControl/>
        <w:ind w:left="270" w:hanging="540"/>
        <w:rPr>
          <w:rFonts w:eastAsiaTheme="minorHAnsi"/>
        </w:rPr>
      </w:pPr>
      <w:r w:rsidRPr="00A15A68">
        <w:rPr>
          <w:rFonts w:eastAsiaTheme="minorHAnsi"/>
        </w:rPr>
        <w:tab/>
      </w:r>
      <w:r w:rsidRPr="00A15A68">
        <w:rPr>
          <w:rFonts w:eastAsiaTheme="minorHAnsi"/>
        </w:rPr>
        <w:tab/>
        <w:t>4. We can do what pleases God as a result of His mercy and grace.</w:t>
      </w:r>
    </w:p>
    <w:p w14:paraId="7AA593C4" w14:textId="77777777" w:rsidR="00A15A68" w:rsidRPr="00A15A68" w:rsidRDefault="00A15A68" w:rsidP="00A15A68">
      <w:pPr>
        <w:widowControl/>
        <w:ind w:left="270" w:hanging="540"/>
        <w:rPr>
          <w:rFonts w:eastAsiaTheme="minorHAnsi"/>
        </w:rPr>
      </w:pPr>
      <w:r w:rsidRPr="00A15A68">
        <w:rPr>
          <w:rFonts w:eastAsiaTheme="minorHAnsi"/>
        </w:rPr>
        <w:tab/>
      </w:r>
      <w:r w:rsidRPr="00A15A68">
        <w:rPr>
          <w:rFonts w:eastAsiaTheme="minorHAnsi"/>
        </w:rPr>
        <w:tab/>
        <w:t xml:space="preserve">5. We take no credit for any aspect of our </w:t>
      </w:r>
      <w:proofErr w:type="gramStart"/>
      <w:r w:rsidRPr="00A15A68">
        <w:rPr>
          <w:rFonts w:eastAsiaTheme="minorHAnsi"/>
        </w:rPr>
        <w:t>salvation, but</w:t>
      </w:r>
      <w:proofErr w:type="gramEnd"/>
      <w:r w:rsidRPr="00A15A68">
        <w:rPr>
          <w:rFonts w:eastAsiaTheme="minorHAnsi"/>
        </w:rPr>
        <w:t xml:space="preserve"> receive all as God’s free gift through the work of His Son, Jesus Christ.</w:t>
      </w:r>
    </w:p>
    <w:p w14:paraId="3D22BFBD" w14:textId="77777777" w:rsidR="00A15A68" w:rsidRPr="00A15A68" w:rsidRDefault="00A15A68" w:rsidP="00A15A68">
      <w:pPr>
        <w:widowControl/>
        <w:rPr>
          <w:rFonts w:eastAsiaTheme="minorHAnsi"/>
        </w:rPr>
      </w:pPr>
    </w:p>
    <w:p w14:paraId="7922811C" w14:textId="77777777" w:rsidR="00A15A68" w:rsidRPr="00A15A68" w:rsidRDefault="00A15A68" w:rsidP="00A15A68">
      <w:pPr>
        <w:widowControl/>
        <w:rPr>
          <w:rFonts w:eastAsiaTheme="minorHAnsi"/>
        </w:rPr>
      </w:pPr>
    </w:p>
    <w:p w14:paraId="3BC00C01" w14:textId="05EEC382" w:rsidR="00A15A68" w:rsidRPr="00A15A68" w:rsidRDefault="00E62E56" w:rsidP="00A15A68">
      <w:pPr>
        <w:widowControl/>
        <w:rPr>
          <w:rFonts w:eastAsiaTheme="minorHAnsi"/>
        </w:rPr>
      </w:pPr>
      <w:r>
        <w:object w:dxaOrig="9348" w:dyaOrig="1236" w14:anchorId="382F3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7.4pt;height:61.8pt" o:ole="">
            <v:imagedata r:id="rId4" o:title=""/>
          </v:shape>
          <o:OLEObject Type="Embed" ProgID="WP16Doc" ShapeID="_x0000_i1028" DrawAspect="Content" ObjectID="_1630502067" r:id="rId5"/>
        </w:object>
      </w:r>
    </w:p>
    <w:p w14:paraId="01334323" w14:textId="77777777" w:rsidR="00A15A68" w:rsidRPr="00A15A68" w:rsidRDefault="00A15A68" w:rsidP="00A15A68">
      <w:pPr>
        <w:widowControl/>
        <w:rPr>
          <w:rFonts w:eastAsiaTheme="minorHAnsi"/>
        </w:rPr>
      </w:pPr>
    </w:p>
    <w:p w14:paraId="26A340E0" w14:textId="77777777" w:rsidR="00A15A68" w:rsidRPr="00A15A68" w:rsidRDefault="00A15A68" w:rsidP="00A15A68">
      <w:pPr>
        <w:widowControl/>
        <w:rPr>
          <w:rFonts w:eastAsiaTheme="minorHAnsi"/>
        </w:rPr>
      </w:pPr>
      <w:r w:rsidRPr="00A15A68">
        <w:rPr>
          <w:rFonts w:eastAsiaTheme="minorHAnsi"/>
          <w:b/>
          <w:bCs/>
          <w:i/>
          <w:iCs/>
        </w:rPr>
        <w:t>Why it matters. . .</w:t>
      </w:r>
    </w:p>
    <w:p w14:paraId="5FFCA853" w14:textId="77777777" w:rsidR="00A15A68" w:rsidRPr="00A15A68" w:rsidRDefault="00A15A68" w:rsidP="00A15A68">
      <w:pPr>
        <w:widowControl/>
        <w:rPr>
          <w:rFonts w:eastAsiaTheme="minorHAnsi"/>
        </w:rPr>
      </w:pPr>
    </w:p>
    <w:p w14:paraId="7AD26CA0" w14:textId="77777777" w:rsidR="00A15A68" w:rsidRPr="00A15A68" w:rsidRDefault="00A15A68" w:rsidP="00A15A68">
      <w:pPr>
        <w:widowControl/>
        <w:rPr>
          <w:rFonts w:eastAsiaTheme="minorHAnsi"/>
          <w:i/>
          <w:iCs/>
        </w:rPr>
      </w:pPr>
      <w:r w:rsidRPr="00A15A68">
        <w:rPr>
          <w:rFonts w:eastAsiaTheme="minorHAnsi"/>
          <w:i/>
          <w:iCs/>
        </w:rPr>
        <w:t xml:space="preserve">What is God’s ultimate purpose in resurrecting dead sinners? Ephesians 1:6, 12, 14   </w:t>
      </w:r>
    </w:p>
    <w:p w14:paraId="759E3101" w14:textId="77777777" w:rsidR="00A15A68" w:rsidRPr="00A15A68" w:rsidRDefault="00A15A68" w:rsidP="00A15A68">
      <w:pPr>
        <w:widowControl/>
        <w:rPr>
          <w:rFonts w:eastAsiaTheme="minorHAnsi"/>
          <w:i/>
          <w:iCs/>
        </w:rPr>
      </w:pPr>
      <w:r w:rsidRPr="00A15A68">
        <w:rPr>
          <w:rFonts w:eastAsiaTheme="minorHAnsi"/>
          <w:i/>
          <w:iCs/>
        </w:rPr>
        <w:t xml:space="preserve">    </w:t>
      </w:r>
    </w:p>
    <w:p w14:paraId="50CAEF5E" w14:textId="77777777" w:rsidR="00A15A68" w:rsidRPr="00A15A68" w:rsidRDefault="00A15A68" w:rsidP="00A15A68">
      <w:pPr>
        <w:widowControl/>
        <w:rPr>
          <w:rFonts w:eastAsiaTheme="minorHAnsi"/>
          <w:i/>
          <w:iCs/>
        </w:rPr>
      </w:pPr>
      <w:r w:rsidRPr="00A15A68">
        <w:rPr>
          <w:rFonts w:eastAsiaTheme="minorHAnsi"/>
          <w:i/>
          <w:iCs/>
        </w:rPr>
        <w:t>How does Satan, along with our desires, enslave us apart from Christ?  2 Corinthians 4:4</w:t>
      </w:r>
    </w:p>
    <w:p w14:paraId="144DDAAB" w14:textId="77777777" w:rsidR="00A15A68" w:rsidRPr="00A15A68" w:rsidRDefault="00A15A68" w:rsidP="00A15A68">
      <w:pPr>
        <w:widowControl/>
        <w:rPr>
          <w:rFonts w:eastAsiaTheme="minorHAnsi"/>
          <w:i/>
          <w:iCs/>
        </w:rPr>
      </w:pPr>
    </w:p>
    <w:p w14:paraId="09CA8CB8" w14:textId="77777777" w:rsidR="00A15A68" w:rsidRPr="00A15A68" w:rsidRDefault="00A15A68" w:rsidP="00A15A68">
      <w:pPr>
        <w:widowControl/>
        <w:rPr>
          <w:rFonts w:eastAsiaTheme="minorHAnsi"/>
          <w:i/>
          <w:iCs/>
        </w:rPr>
      </w:pPr>
      <w:r w:rsidRPr="00A15A68">
        <w:rPr>
          <w:rFonts w:eastAsiaTheme="minorHAnsi"/>
          <w:i/>
          <w:iCs/>
        </w:rPr>
        <w:t>Can we take credit for our faith? How is faith different from works? Titus 3:3-7</w:t>
      </w:r>
    </w:p>
    <w:p w14:paraId="3A8523F8" w14:textId="77777777" w:rsidR="00A15A68" w:rsidRPr="00A15A68" w:rsidRDefault="00A15A68" w:rsidP="00A15A68">
      <w:pPr>
        <w:widowControl/>
        <w:rPr>
          <w:rFonts w:eastAsiaTheme="minorHAnsi"/>
          <w:i/>
          <w:iCs/>
        </w:rPr>
      </w:pPr>
    </w:p>
    <w:p w14:paraId="1326D945" w14:textId="20C1B29E" w:rsidR="00B513D2" w:rsidRPr="00A15A68" w:rsidRDefault="00A15A68" w:rsidP="00A15A68">
      <w:r w:rsidRPr="00A15A68">
        <w:rPr>
          <w:rFonts w:eastAsiaTheme="minorHAnsi"/>
          <w:i/>
          <w:iCs/>
        </w:rPr>
        <w:t>What does it mean to be “seated with Christ in heavenly places”? Colossians 3:1-11</w:t>
      </w:r>
    </w:p>
    <w:sectPr w:rsidR="00B513D2" w:rsidRPr="00A1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38050B"/>
    <w:rsid w:val="005903E5"/>
    <w:rsid w:val="006F0683"/>
    <w:rsid w:val="007C2784"/>
    <w:rsid w:val="0091161F"/>
    <w:rsid w:val="00A15A68"/>
    <w:rsid w:val="00B513D2"/>
    <w:rsid w:val="00CB7293"/>
    <w:rsid w:val="00E6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2</cp:revision>
  <dcterms:created xsi:type="dcterms:W3CDTF">2019-09-20T20:28:00Z</dcterms:created>
  <dcterms:modified xsi:type="dcterms:W3CDTF">2019-09-20T20:28:00Z</dcterms:modified>
</cp:coreProperties>
</file>